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4D35" w:rsidRDefault="00824D35" w:rsidP="00824D35">
      <w:pPr>
        <w:pStyle w:val="Header"/>
        <w:spacing w:before="80"/>
        <w:ind w:left="2552"/>
        <w:rPr>
          <w:rFonts w:ascii="Gill Sans MT" w:hAnsi="Gill Sans MT"/>
          <w:sz w:val="18"/>
          <w:szCs w:val="18"/>
        </w:rPr>
      </w:pPr>
      <w:r>
        <w:rPr>
          <w:noProof/>
          <w:sz w:val="18"/>
          <w:szCs w:val="18"/>
        </w:rPr>
        <w:drawing>
          <wp:anchor distT="0" distB="0" distL="114300" distR="114300" simplePos="0" relativeHeight="251660288" behindDoc="1" locked="0" layoutInCell="1" allowOverlap="1" wp14:anchorId="217D5830" wp14:editId="60ACE1EF">
            <wp:simplePos x="0" y="0"/>
            <wp:positionH relativeFrom="column">
              <wp:posOffset>194945</wp:posOffset>
            </wp:positionH>
            <wp:positionV relativeFrom="paragraph">
              <wp:posOffset>-12065</wp:posOffset>
            </wp:positionV>
            <wp:extent cx="1319530" cy="314325"/>
            <wp:effectExtent l="0" t="0" r="0" b="9525"/>
            <wp:wrapNone/>
            <wp:docPr id="1" name="Picture 1" descr="tulisan al hikma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ulisan al hikmah"/>
                    <pic:cNvPicPr>
                      <a:picLocks noChangeAspect="1" noChangeArrowheads="1"/>
                    </pic:cNvPicPr>
                  </pic:nvPicPr>
                  <pic:blipFill>
                    <a:blip r:embed="rId8" cstate="print">
                      <a:lum bright="-20000"/>
                      <a:extLst>
                        <a:ext uri="{28A0092B-C50C-407E-A947-70E740481C1C}">
                          <a14:useLocalDpi xmlns:a14="http://schemas.microsoft.com/office/drawing/2010/main" val="0"/>
                        </a:ext>
                      </a:extLst>
                    </a:blip>
                    <a:srcRect/>
                    <a:stretch>
                      <a:fillRect/>
                    </a:stretch>
                  </pic:blipFill>
                  <pic:spPr bwMode="auto">
                    <a:xfrm>
                      <a:off x="0" y="0"/>
                      <a:ext cx="131953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70B67">
        <w:rPr>
          <w:rFonts w:ascii="Gill Sans MT" w:hAnsi="Gill Sans MT"/>
          <w:sz w:val="18"/>
          <w:szCs w:val="18"/>
        </w:rPr>
        <w:t>http://alhikmah.iain-jember.ac.id/ Vol, 1</w:t>
      </w:r>
      <w:r>
        <w:rPr>
          <w:rFonts w:ascii="Gill Sans MT" w:hAnsi="Gill Sans MT"/>
          <w:sz w:val="18"/>
          <w:szCs w:val="18"/>
        </w:rPr>
        <w:t>7</w:t>
      </w:r>
      <w:r w:rsidRPr="00170B67">
        <w:rPr>
          <w:rFonts w:ascii="Gill Sans MT" w:hAnsi="Gill Sans MT"/>
          <w:sz w:val="18"/>
          <w:szCs w:val="18"/>
        </w:rPr>
        <w:t xml:space="preserve"> No. </w:t>
      </w:r>
      <w:r>
        <w:rPr>
          <w:rFonts w:ascii="Gill Sans MT" w:hAnsi="Gill Sans MT"/>
          <w:caps/>
          <w:sz w:val="18"/>
          <w:szCs w:val="18"/>
        </w:rPr>
        <w:t xml:space="preserve">2 </w:t>
      </w:r>
      <w:r>
        <w:rPr>
          <w:rFonts w:ascii="Gill Sans MT" w:hAnsi="Gill Sans MT"/>
          <w:sz w:val="18"/>
          <w:szCs w:val="18"/>
        </w:rPr>
        <w:t xml:space="preserve">Oktober </w:t>
      </w:r>
      <w:r w:rsidRPr="00170B67">
        <w:rPr>
          <w:rFonts w:ascii="Gill Sans MT" w:hAnsi="Gill Sans MT"/>
          <w:sz w:val="18"/>
          <w:szCs w:val="18"/>
        </w:rPr>
        <w:t>20</w:t>
      </w:r>
      <w:r>
        <w:rPr>
          <w:rFonts w:ascii="Gill Sans MT" w:hAnsi="Gill Sans MT"/>
          <w:sz w:val="18"/>
          <w:szCs w:val="18"/>
        </w:rPr>
        <w:t>19</w:t>
      </w:r>
    </w:p>
    <w:p w:rsidR="00824D35" w:rsidRPr="0058014D" w:rsidRDefault="006A5A67" w:rsidP="00824D35">
      <w:pPr>
        <w:pStyle w:val="Header"/>
        <w:ind w:left="2552"/>
        <w:rPr>
          <w:rFonts w:ascii="Gill Sans MT" w:hAnsi="Gill Sans MT"/>
          <w:sz w:val="18"/>
          <w:szCs w:val="18"/>
          <w:lang w:val="id-ID"/>
        </w:rPr>
      </w:pPr>
      <w:r>
        <w:rPr>
          <w:rFonts w:ascii="Calibri" w:hAnsi="Calibri"/>
          <w:noProof/>
        </w:rPr>
        <w:pict>
          <v:shapetype id="_x0000_t32" coordsize="21600,21600" o:spt="32" o:oned="t" path="m,l21600,21600e" filled="f">
            <v:path arrowok="t" fillok="f" o:connecttype="none"/>
            <o:lock v:ext="edit" shapetype="t"/>
          </v:shapetype>
          <v:shape id="Straight Arrow Connector 1" o:spid="_x0000_s1026" type="#_x0000_t32" style="position:absolute;left:0;text-align:left;margin-left:.25pt;margin-top:13.95pt;width:379.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" strokeweight="1pt"/>
        </w:pict>
      </w:r>
      <w:r w:rsidR="00824D35">
        <w:rPr>
          <w:rFonts w:ascii="Gill Sans MT" w:hAnsi="Gill Sans MT"/>
          <w:sz w:val="18"/>
          <w:szCs w:val="18"/>
        </w:rPr>
        <w:t>P-ISSN</w:t>
      </w:r>
      <w:proofErr w:type="gramStart"/>
      <w:r w:rsidR="00824D35" w:rsidRPr="00170B67">
        <w:rPr>
          <w:rFonts w:ascii="Gill Sans MT" w:hAnsi="Gill Sans MT"/>
          <w:sz w:val="18"/>
          <w:szCs w:val="18"/>
        </w:rPr>
        <w:t>:1907</w:t>
      </w:r>
      <w:proofErr w:type="gramEnd"/>
      <w:r w:rsidR="00824D35" w:rsidRPr="00170B67">
        <w:rPr>
          <w:rFonts w:ascii="Gill Sans MT" w:hAnsi="Gill Sans MT"/>
          <w:sz w:val="18"/>
          <w:szCs w:val="18"/>
        </w:rPr>
        <w:t xml:space="preserve">-4328, </w:t>
      </w:r>
      <w:r w:rsidR="00824D35">
        <w:rPr>
          <w:rFonts w:ascii="Gill Sans MT" w:hAnsi="Gill Sans MT"/>
          <w:sz w:val="18"/>
          <w:szCs w:val="18"/>
        </w:rPr>
        <w:t>E</w:t>
      </w:r>
      <w:r w:rsidR="00824D35" w:rsidRPr="00170B67">
        <w:rPr>
          <w:rFonts w:ascii="Gill Sans MT" w:hAnsi="Gill Sans MT"/>
          <w:sz w:val="18"/>
          <w:szCs w:val="18"/>
        </w:rPr>
        <w:t>-ISSN : 2685-4376</w:t>
      </w:r>
      <w:r w:rsidR="00824D35">
        <w:rPr>
          <w:rFonts w:ascii="Gill Sans MT" w:hAnsi="Gill Sans MT"/>
          <w:sz w:val="18"/>
          <w:szCs w:val="18"/>
        </w:rPr>
        <w:t xml:space="preserve">/P. </w:t>
      </w:r>
      <w:r w:rsidR="00824D35">
        <w:rPr>
          <w:rFonts w:ascii="Gill Sans MT" w:hAnsi="Gill Sans MT"/>
          <w:sz w:val="18"/>
          <w:szCs w:val="18"/>
          <w:lang w:val="id-ID"/>
        </w:rPr>
        <w:t>7</w:t>
      </w:r>
      <w:r w:rsidR="00824D35">
        <w:rPr>
          <w:rFonts w:ascii="Gill Sans MT" w:hAnsi="Gill Sans MT"/>
          <w:sz w:val="18"/>
          <w:szCs w:val="18"/>
        </w:rPr>
        <w:t>9-</w:t>
      </w:r>
      <w:r w:rsidR="0058014D">
        <w:rPr>
          <w:rFonts w:ascii="Gill Sans MT" w:hAnsi="Gill Sans MT"/>
          <w:sz w:val="18"/>
          <w:szCs w:val="18"/>
          <w:lang w:val="id-ID"/>
        </w:rPr>
        <w:t>94</w:t>
      </w:r>
    </w:p>
    <w:p w:rsidR="00824D35" w:rsidRPr="00ED2036" w:rsidRDefault="00824D35" w:rsidP="00824D35">
      <w:pPr>
        <w:widowControl w:val="0"/>
        <w:spacing w:after="0" w:line="264" w:lineRule="auto"/>
        <w:jc w:val="center"/>
        <w:rPr>
          <w:rFonts w:ascii="Caslon540 BT Roman" w:hAnsi="Caslon540 BT Roman" w:cs="Times New Roman"/>
          <w:b/>
          <w:bCs/>
          <w:spacing w:val="-4"/>
          <w:sz w:val="24"/>
          <w:szCs w:val="24"/>
          <w:lang w:val="id-ID"/>
        </w:rPr>
      </w:pPr>
    </w:p>
    <w:p w:rsidR="00C92E84" w:rsidRPr="009B1BE3" w:rsidRDefault="00824D35" w:rsidP="002D1DF2">
      <w:pPr>
        <w:widowControl w:val="0"/>
        <w:spacing w:after="0" w:line="264" w:lineRule="auto"/>
        <w:jc w:val="center"/>
        <w:rPr>
          <w:rFonts w:asciiTheme="majorBidi" w:hAnsiTheme="majorBidi" w:cstheme="majorBidi"/>
          <w:b/>
          <w:bCs/>
          <w:spacing w:val="-4"/>
          <w:sz w:val="28"/>
          <w:szCs w:val="28"/>
        </w:rPr>
      </w:pPr>
      <w:r w:rsidRPr="009B1BE3">
        <w:rPr>
          <w:rFonts w:asciiTheme="majorBidi" w:hAnsiTheme="majorBidi" w:cstheme="majorBidi"/>
          <w:b/>
          <w:bCs/>
          <w:spacing w:val="-4"/>
          <w:sz w:val="28"/>
          <w:szCs w:val="28"/>
        </w:rPr>
        <w:t xml:space="preserve">Pondok Pesantren </w:t>
      </w:r>
    </w:p>
    <w:p w:rsidR="00142A22" w:rsidRPr="009B1BE3" w:rsidRDefault="00445657" w:rsidP="002D1DF2">
      <w:pPr>
        <w:widowControl w:val="0"/>
        <w:spacing w:after="0" w:line="264" w:lineRule="auto"/>
        <w:jc w:val="center"/>
        <w:rPr>
          <w:rFonts w:asciiTheme="majorBidi" w:hAnsiTheme="majorBidi" w:cstheme="majorBidi"/>
          <w:b/>
          <w:bCs/>
          <w:spacing w:val="-4"/>
          <w:sz w:val="28"/>
          <w:szCs w:val="28"/>
        </w:rPr>
      </w:pPr>
      <w:proofErr w:type="gramStart"/>
      <w:r w:rsidRPr="009B1BE3">
        <w:rPr>
          <w:rFonts w:asciiTheme="majorBidi" w:hAnsiTheme="majorBidi" w:cstheme="majorBidi"/>
          <w:b/>
          <w:bCs/>
          <w:spacing w:val="-4"/>
          <w:sz w:val="28"/>
          <w:szCs w:val="28"/>
        </w:rPr>
        <w:t>sebagai</w:t>
      </w:r>
      <w:proofErr w:type="gramEnd"/>
      <w:r w:rsidRPr="009B1BE3">
        <w:rPr>
          <w:rFonts w:asciiTheme="majorBidi" w:hAnsiTheme="majorBidi" w:cstheme="majorBidi"/>
          <w:b/>
          <w:bCs/>
          <w:spacing w:val="-4"/>
          <w:sz w:val="28"/>
          <w:szCs w:val="28"/>
        </w:rPr>
        <w:t xml:space="preserve"> </w:t>
      </w:r>
      <w:r w:rsidR="00824D35" w:rsidRPr="009B1BE3">
        <w:rPr>
          <w:rFonts w:asciiTheme="majorBidi" w:hAnsiTheme="majorBidi" w:cstheme="majorBidi"/>
          <w:b/>
          <w:bCs/>
          <w:spacing w:val="-4"/>
          <w:sz w:val="28"/>
          <w:szCs w:val="28"/>
        </w:rPr>
        <w:t>Pusat Otoritas Ulama Madura</w:t>
      </w:r>
    </w:p>
    <w:p w:rsidR="00B82DDC" w:rsidRPr="00D2385B" w:rsidRDefault="00B82DDC" w:rsidP="002D1DF2">
      <w:pPr>
        <w:widowControl w:val="0"/>
        <w:spacing w:after="0" w:line="264" w:lineRule="auto"/>
        <w:jc w:val="center"/>
        <w:rPr>
          <w:rFonts w:asciiTheme="majorBidi" w:hAnsiTheme="majorBidi" w:cstheme="majorBidi"/>
          <w:b/>
          <w:bCs/>
          <w:spacing w:val="-4"/>
          <w:sz w:val="24"/>
          <w:szCs w:val="24"/>
        </w:rPr>
      </w:pPr>
    </w:p>
    <w:p w:rsidR="000920BB" w:rsidRPr="00D2385B" w:rsidRDefault="000920BB" w:rsidP="002D1DF2">
      <w:pPr>
        <w:widowControl w:val="0"/>
        <w:spacing w:after="0" w:line="264" w:lineRule="auto"/>
        <w:jc w:val="center"/>
        <w:rPr>
          <w:rFonts w:asciiTheme="majorBidi" w:hAnsiTheme="majorBidi" w:cstheme="majorBidi"/>
          <w:b/>
          <w:bCs/>
          <w:spacing w:val="-4"/>
          <w:sz w:val="24"/>
          <w:szCs w:val="24"/>
        </w:rPr>
      </w:pPr>
      <w:r w:rsidRPr="00D2385B">
        <w:rPr>
          <w:rFonts w:asciiTheme="majorBidi" w:hAnsiTheme="majorBidi" w:cstheme="majorBidi"/>
          <w:b/>
          <w:bCs/>
          <w:spacing w:val="-4"/>
          <w:sz w:val="24"/>
          <w:szCs w:val="24"/>
        </w:rPr>
        <w:t>Hasanatul Jannah</w:t>
      </w:r>
    </w:p>
    <w:p w:rsidR="000920BB" w:rsidRPr="00D2385B" w:rsidRDefault="005D208F" w:rsidP="002D1DF2">
      <w:pPr>
        <w:widowControl w:val="0"/>
        <w:spacing w:after="0" w:line="264" w:lineRule="auto"/>
        <w:jc w:val="center"/>
        <w:rPr>
          <w:rFonts w:asciiTheme="majorBidi" w:hAnsiTheme="majorBidi" w:cstheme="majorBidi"/>
          <w:spacing w:val="-4"/>
          <w:sz w:val="24"/>
          <w:szCs w:val="24"/>
        </w:rPr>
      </w:pPr>
      <w:r w:rsidRPr="00D2385B">
        <w:rPr>
          <w:rFonts w:asciiTheme="majorBidi" w:hAnsiTheme="majorBidi" w:cstheme="majorBidi"/>
          <w:spacing w:val="-4"/>
          <w:sz w:val="24"/>
          <w:szCs w:val="24"/>
          <w:lang w:val="id-ID"/>
        </w:rPr>
        <w:t xml:space="preserve">Institut Agama Islam Negeri </w:t>
      </w:r>
      <w:r w:rsidR="000920BB" w:rsidRPr="00D2385B">
        <w:rPr>
          <w:rFonts w:asciiTheme="majorBidi" w:hAnsiTheme="majorBidi" w:cstheme="majorBidi"/>
          <w:spacing w:val="-4"/>
          <w:sz w:val="24"/>
          <w:szCs w:val="24"/>
        </w:rPr>
        <w:t>Surakarta</w:t>
      </w:r>
    </w:p>
    <w:p w:rsidR="000920BB" w:rsidRPr="00D2385B" w:rsidRDefault="000920BB" w:rsidP="002D1DF2">
      <w:pPr>
        <w:widowControl w:val="0"/>
        <w:spacing w:after="0" w:line="264" w:lineRule="auto"/>
        <w:jc w:val="center"/>
        <w:rPr>
          <w:rFonts w:asciiTheme="majorBidi" w:hAnsiTheme="majorBidi" w:cstheme="majorBidi"/>
          <w:spacing w:val="-4"/>
          <w:sz w:val="24"/>
          <w:szCs w:val="24"/>
        </w:rPr>
      </w:pPr>
      <w:r w:rsidRPr="00D2385B">
        <w:rPr>
          <w:rFonts w:asciiTheme="majorBidi" w:hAnsiTheme="majorBidi" w:cstheme="majorBidi"/>
          <w:spacing w:val="-4"/>
          <w:sz w:val="24"/>
          <w:szCs w:val="24"/>
        </w:rPr>
        <w:t>h4s.jannah@gmail.com</w:t>
      </w:r>
    </w:p>
    <w:p w:rsidR="00B82DDC" w:rsidRPr="00D2385B" w:rsidRDefault="00B82DDC" w:rsidP="002D1DF2">
      <w:pPr>
        <w:widowControl w:val="0"/>
        <w:spacing w:after="0" w:line="264" w:lineRule="auto"/>
        <w:ind w:firstLine="284"/>
        <w:jc w:val="center"/>
        <w:rPr>
          <w:rFonts w:asciiTheme="majorBidi" w:hAnsiTheme="majorBidi" w:cstheme="majorBidi"/>
          <w:b/>
          <w:bCs/>
          <w:i/>
          <w:iCs/>
          <w:spacing w:val="-4"/>
          <w:sz w:val="24"/>
          <w:szCs w:val="24"/>
        </w:rPr>
      </w:pPr>
    </w:p>
    <w:p w:rsidR="002D1DF2" w:rsidRPr="00D2385B" w:rsidRDefault="002D1DF2" w:rsidP="002D1DF2">
      <w:pPr>
        <w:spacing w:after="0" w:line="240" w:lineRule="auto"/>
        <w:rPr>
          <w:rFonts w:asciiTheme="majorBidi" w:hAnsiTheme="majorBidi" w:cstheme="majorBidi"/>
          <w:b/>
          <w:bCs/>
          <w:spacing w:val="-4"/>
        </w:rPr>
      </w:pPr>
      <w:r w:rsidRPr="00D2385B">
        <w:rPr>
          <w:rFonts w:asciiTheme="majorBidi" w:hAnsiTheme="majorBidi" w:cstheme="majorBidi"/>
          <w:b/>
          <w:bCs/>
          <w:spacing w:val="-4"/>
        </w:rPr>
        <w:t>Abstract</w:t>
      </w:r>
    </w:p>
    <w:p w:rsidR="002D1DF2" w:rsidRPr="00D2385B" w:rsidRDefault="002D1DF2" w:rsidP="002169BC">
      <w:pPr>
        <w:widowControl w:val="0"/>
        <w:spacing w:after="0" w:line="240" w:lineRule="auto"/>
        <w:ind w:left="284" w:right="254"/>
        <w:jc w:val="both"/>
        <w:rPr>
          <w:rFonts w:asciiTheme="majorBidi" w:eastAsia="Times New Roman" w:hAnsiTheme="majorBidi" w:cstheme="majorBidi"/>
          <w:iCs/>
          <w:spacing w:val="-4"/>
        </w:rPr>
      </w:pPr>
      <w:r w:rsidRPr="00D2385B">
        <w:rPr>
          <w:rFonts w:asciiTheme="majorBidi" w:hAnsiTheme="majorBidi" w:cstheme="majorBidi"/>
          <w:iCs/>
          <w:spacing w:val="-4"/>
        </w:rPr>
        <w:t>This study examines and recognizes that Madurese ulama (Islamic Scholars) are represented as charismatic characters placed in a strategic social layer who are influential to their society. Therefore, they have high authority in religious, social and cultural aspects. The manifestation of their scholarly traist are usually displayed in signs of their devotion in practicing religion, consistency in practicing their knowledge, being a role model and having the ability to transform knowledge in the midst of their society.</w:t>
      </w:r>
      <w:r w:rsidRPr="00D2385B">
        <w:rPr>
          <w:rFonts w:asciiTheme="majorBidi" w:hAnsiTheme="majorBidi" w:cstheme="majorBidi"/>
          <w:iCs/>
          <w:spacing w:val="-4"/>
          <w:lang w:val="id-ID"/>
        </w:rPr>
        <w:t xml:space="preserve"> </w:t>
      </w:r>
      <w:r w:rsidRPr="00D2385B">
        <w:rPr>
          <w:rFonts w:asciiTheme="majorBidi" w:hAnsiTheme="majorBidi" w:cstheme="majorBidi"/>
          <w:bCs/>
          <w:iCs/>
          <w:spacing w:val="-4"/>
        </w:rPr>
        <w:t>The figure of a scholar in Madura is inseparable from his ownership of Islamic boarding schools (Pesantren) where they become the main center of the scholars’ work on social and religious authority</w:t>
      </w:r>
      <w:r w:rsidRPr="00D2385B">
        <w:rPr>
          <w:rFonts w:asciiTheme="majorBidi" w:hAnsiTheme="majorBidi" w:cstheme="majorBidi"/>
          <w:bCs/>
          <w:iCs/>
          <w:spacing w:val="-4"/>
          <w:lang w:val="id-ID"/>
        </w:rPr>
        <w:t xml:space="preserve">. </w:t>
      </w:r>
      <w:r w:rsidRPr="00D2385B">
        <w:rPr>
          <w:rFonts w:asciiTheme="majorBidi" w:hAnsiTheme="majorBidi" w:cstheme="majorBidi"/>
          <w:bCs/>
          <w:iCs/>
          <w:spacing w:val="-4"/>
        </w:rPr>
        <w:t>This study discovered that Madurese scholars established and developed their authority in Islamic boarding schools; making it hard for the world of Islamic boarding schools to be separated from the lives of Madurese scholars. Therefore, the Islamic boarding school became the main authority center.</w:t>
      </w:r>
      <w:r w:rsidRPr="00D2385B">
        <w:rPr>
          <w:rFonts w:asciiTheme="majorBidi" w:hAnsiTheme="majorBidi" w:cstheme="majorBidi"/>
          <w:bCs/>
          <w:iCs/>
          <w:spacing w:val="-4"/>
          <w:lang w:val="id-ID"/>
        </w:rPr>
        <w:t xml:space="preserve"> </w:t>
      </w:r>
      <w:r w:rsidRPr="00D2385B">
        <w:rPr>
          <w:rFonts w:asciiTheme="majorBidi" w:eastAsia="Times New Roman" w:hAnsiTheme="majorBidi" w:cstheme="majorBidi"/>
          <w:iCs/>
          <w:spacing w:val="-4"/>
        </w:rPr>
        <w:t>The Islamic Boarding Schools’ path is psychologically related to being more attached and they tend to generate significant mass. The emotional attachment between the santri (students of Islam) and their ulama (Islamic Scholars) will strengthen the authority of the scholars in all aspects of life.</w:t>
      </w:r>
    </w:p>
    <w:p w:rsidR="002D1DF2" w:rsidRPr="00D2385B" w:rsidRDefault="002D1DF2" w:rsidP="002D1DF2">
      <w:pPr>
        <w:widowControl w:val="0"/>
        <w:spacing w:after="0" w:line="240" w:lineRule="auto"/>
        <w:ind w:left="284" w:right="254"/>
        <w:jc w:val="both"/>
        <w:rPr>
          <w:rFonts w:asciiTheme="majorBidi" w:eastAsia="Times New Roman" w:hAnsiTheme="majorBidi" w:cstheme="majorBidi"/>
          <w:iCs/>
          <w:spacing w:val="-4"/>
        </w:rPr>
      </w:pPr>
      <w:r w:rsidRPr="00D2385B">
        <w:rPr>
          <w:rFonts w:asciiTheme="majorBidi" w:eastAsia="Times New Roman" w:hAnsiTheme="majorBidi" w:cstheme="majorBidi"/>
          <w:b/>
          <w:iCs/>
          <w:spacing w:val="-4"/>
        </w:rPr>
        <w:t>Keywords</w:t>
      </w:r>
      <w:r w:rsidR="00AF77FA" w:rsidRPr="00D2385B">
        <w:rPr>
          <w:rFonts w:asciiTheme="majorBidi" w:eastAsia="Times New Roman" w:hAnsiTheme="majorBidi" w:cstheme="majorBidi"/>
          <w:iCs/>
          <w:spacing w:val="-4"/>
        </w:rPr>
        <w:t xml:space="preserve">: Madurese </w:t>
      </w:r>
      <w:r w:rsidR="00AF77FA" w:rsidRPr="00D2385B">
        <w:rPr>
          <w:rFonts w:asciiTheme="majorBidi" w:eastAsia="Times New Roman" w:hAnsiTheme="majorBidi" w:cstheme="majorBidi"/>
          <w:iCs/>
          <w:spacing w:val="-4"/>
          <w:lang w:val="id-ID"/>
        </w:rPr>
        <w:t>S</w:t>
      </w:r>
      <w:r w:rsidRPr="00D2385B">
        <w:rPr>
          <w:rFonts w:asciiTheme="majorBidi" w:eastAsia="Times New Roman" w:hAnsiTheme="majorBidi" w:cstheme="majorBidi"/>
          <w:iCs/>
          <w:spacing w:val="-4"/>
        </w:rPr>
        <w:t xml:space="preserve">cholars, Authority, Islamic Boarding School. </w:t>
      </w:r>
    </w:p>
    <w:p w:rsidR="00AB2DE0" w:rsidRPr="00D2385B" w:rsidRDefault="00AB2DE0" w:rsidP="002D1DF2">
      <w:pPr>
        <w:widowControl w:val="0"/>
        <w:spacing w:after="0" w:line="240" w:lineRule="auto"/>
        <w:ind w:left="284" w:right="254"/>
        <w:jc w:val="both"/>
        <w:rPr>
          <w:rFonts w:asciiTheme="majorBidi" w:eastAsia="Times New Roman" w:hAnsiTheme="majorBidi" w:cstheme="majorBidi"/>
          <w:iCs/>
          <w:spacing w:val="-4"/>
        </w:rPr>
      </w:pPr>
    </w:p>
    <w:p w:rsidR="00AB2DE0" w:rsidRPr="00D2385B" w:rsidRDefault="00AB2DE0" w:rsidP="00AB2DE0">
      <w:pPr>
        <w:spacing w:after="0" w:line="240" w:lineRule="auto"/>
        <w:rPr>
          <w:rFonts w:asciiTheme="majorBidi" w:eastAsia="Times New Roman" w:hAnsiTheme="majorBidi" w:cstheme="majorBidi"/>
          <w:iCs/>
          <w:spacing w:val="-4"/>
        </w:rPr>
      </w:pPr>
      <w:r w:rsidRPr="00D2385B">
        <w:rPr>
          <w:rFonts w:asciiTheme="majorBidi" w:hAnsiTheme="majorBidi" w:cstheme="majorBidi"/>
          <w:b/>
          <w:bCs/>
          <w:spacing w:val="-4"/>
        </w:rPr>
        <w:t>Abstrak</w:t>
      </w:r>
    </w:p>
    <w:p w:rsidR="00AB2DE0" w:rsidRPr="00D2385B" w:rsidRDefault="00AB2DE0" w:rsidP="002169BC">
      <w:pPr>
        <w:widowControl w:val="0"/>
        <w:spacing w:after="0" w:line="240" w:lineRule="auto"/>
        <w:ind w:left="284" w:right="254"/>
        <w:jc w:val="both"/>
        <w:rPr>
          <w:rFonts w:asciiTheme="majorBidi" w:eastAsia="Times New Roman" w:hAnsiTheme="majorBidi" w:cstheme="majorBidi"/>
          <w:iCs/>
          <w:spacing w:val="-4"/>
        </w:rPr>
      </w:pPr>
      <w:r w:rsidRPr="00D2385B">
        <w:rPr>
          <w:rFonts w:asciiTheme="majorBidi" w:eastAsia="Times New Roman" w:hAnsiTheme="majorBidi" w:cstheme="majorBidi"/>
          <w:iCs/>
          <w:spacing w:val="-4"/>
        </w:rPr>
        <w:t xml:space="preserve">Kajian ini mengkaji dan mengakui bahwa ulama Madura direpresentasikan sebagai karakter karismatik yang ditempatkan pada lapisan sosial strategis yang berpengaruh bagi masyarakatnya. Oleh karena itu, mereka memiliki otoritas tinggi dalam aspek agama, sosial dan budaya. Manifestasi dari sifat keilmuan mereka biasanya ditunjukkan dengan tanda-tanda ketaqwaan mereka dalam mengamalkan agama, konsistensi dalam mengamalkan ilmunya, menjadi panutan dan memiliki kemampuan untuk mentransformasikan ilmu pengetahuan di tengah-tengah masyarakatnya. Sosok ulama di Madura tidak terlepas dari kepemilikannya terhadap pondok pesantren yang menjadi pusat utama kiprah ulama di bidang otoritas sosial dan keagamaan. Kajian ini menemukan bahwa ulama Madura membangun dan mengembangkan wibawanya di pesantren; membuat dunia pesantren sulit dipisahkan dari kehidupan ulama Madura. Oleh karena itu, pesantren menjadi pusat otoritas utama. Jalur Pesantren secara psikologis terkait dengan lebih melekat dan cenderung menghasilkan </w:t>
      </w:r>
      <w:proofErr w:type="gramStart"/>
      <w:r w:rsidRPr="00D2385B">
        <w:rPr>
          <w:rFonts w:asciiTheme="majorBidi" w:eastAsia="Times New Roman" w:hAnsiTheme="majorBidi" w:cstheme="majorBidi"/>
          <w:iCs/>
          <w:spacing w:val="-4"/>
        </w:rPr>
        <w:t>massa</w:t>
      </w:r>
      <w:proofErr w:type="gramEnd"/>
      <w:r w:rsidRPr="00D2385B">
        <w:rPr>
          <w:rFonts w:asciiTheme="majorBidi" w:eastAsia="Times New Roman" w:hAnsiTheme="majorBidi" w:cstheme="majorBidi"/>
          <w:iCs/>
          <w:spacing w:val="-4"/>
        </w:rPr>
        <w:t xml:space="preserve"> yang signifikan. Keterikatan emosional antara santri dan ulamanya </w:t>
      </w:r>
      <w:proofErr w:type="gramStart"/>
      <w:r w:rsidRPr="00D2385B">
        <w:rPr>
          <w:rFonts w:asciiTheme="majorBidi" w:eastAsia="Times New Roman" w:hAnsiTheme="majorBidi" w:cstheme="majorBidi"/>
          <w:iCs/>
          <w:spacing w:val="-4"/>
        </w:rPr>
        <w:t>akan</w:t>
      </w:r>
      <w:proofErr w:type="gramEnd"/>
      <w:r w:rsidRPr="00D2385B">
        <w:rPr>
          <w:rFonts w:asciiTheme="majorBidi" w:eastAsia="Times New Roman" w:hAnsiTheme="majorBidi" w:cstheme="majorBidi"/>
          <w:iCs/>
          <w:spacing w:val="-4"/>
        </w:rPr>
        <w:t xml:space="preserve"> memperkuat wibawa ulama dalam segala aspek kehidupan </w:t>
      </w:r>
    </w:p>
    <w:p w:rsidR="00AB2DE0" w:rsidRPr="00D2385B" w:rsidRDefault="00AB2DE0" w:rsidP="00AB2DE0">
      <w:pPr>
        <w:widowControl w:val="0"/>
        <w:spacing w:after="0" w:line="240" w:lineRule="auto"/>
        <w:ind w:left="284" w:right="254"/>
        <w:jc w:val="both"/>
        <w:rPr>
          <w:rFonts w:asciiTheme="majorBidi" w:eastAsia="Times New Roman" w:hAnsiTheme="majorBidi" w:cstheme="majorBidi"/>
          <w:bCs/>
          <w:iCs/>
          <w:spacing w:val="-4"/>
        </w:rPr>
      </w:pPr>
      <w:r w:rsidRPr="00D2385B">
        <w:rPr>
          <w:rFonts w:asciiTheme="majorBidi" w:eastAsia="Times New Roman" w:hAnsiTheme="majorBidi" w:cstheme="majorBidi"/>
          <w:b/>
          <w:iCs/>
          <w:spacing w:val="-4"/>
        </w:rPr>
        <w:t xml:space="preserve">Kata Kunci: </w:t>
      </w:r>
      <w:r w:rsidRPr="00D2385B">
        <w:rPr>
          <w:rFonts w:asciiTheme="majorBidi" w:eastAsia="Times New Roman" w:hAnsiTheme="majorBidi" w:cstheme="majorBidi"/>
          <w:bCs/>
          <w:iCs/>
          <w:spacing w:val="-4"/>
        </w:rPr>
        <w:t>Ulama Madura, Kewibawaan, Pesantren.</w:t>
      </w:r>
    </w:p>
    <w:p w:rsidR="002D1DF2" w:rsidRPr="00D2385B" w:rsidRDefault="002D1DF2" w:rsidP="002D1DF2">
      <w:pPr>
        <w:spacing w:after="0" w:line="240" w:lineRule="auto"/>
        <w:ind w:left="1418" w:right="1162"/>
        <w:jc w:val="both"/>
        <w:rPr>
          <w:rFonts w:asciiTheme="majorBidi" w:hAnsiTheme="majorBidi" w:cstheme="majorBidi"/>
          <w:iCs/>
          <w:spacing w:val="-4"/>
          <w:lang w:val="id-ID"/>
        </w:rPr>
      </w:pPr>
    </w:p>
    <w:p w:rsidR="00A77AC3" w:rsidRPr="00D2385B" w:rsidRDefault="00B82DDC" w:rsidP="002D1DF2">
      <w:pPr>
        <w:widowControl w:val="0"/>
        <w:spacing w:after="0" w:line="264" w:lineRule="auto"/>
        <w:jc w:val="both"/>
        <w:rPr>
          <w:rFonts w:asciiTheme="majorBidi" w:hAnsiTheme="majorBidi" w:cstheme="majorBidi"/>
          <w:b/>
          <w:bCs/>
          <w:spacing w:val="-4"/>
          <w:sz w:val="24"/>
          <w:szCs w:val="24"/>
        </w:rPr>
      </w:pPr>
      <w:r w:rsidRPr="00D2385B">
        <w:rPr>
          <w:rFonts w:asciiTheme="majorBidi" w:hAnsiTheme="majorBidi" w:cstheme="majorBidi"/>
          <w:b/>
          <w:bCs/>
          <w:spacing w:val="-4"/>
          <w:sz w:val="24"/>
          <w:szCs w:val="24"/>
        </w:rPr>
        <w:t>Pendahuluan</w:t>
      </w:r>
    </w:p>
    <w:p w:rsidR="0085281A" w:rsidRPr="00D2385B" w:rsidRDefault="00314DAE" w:rsidP="00456BD3">
      <w:pPr>
        <w:pStyle w:val="ListParagraph"/>
        <w:widowControl w:val="0"/>
        <w:spacing w:after="0" w:line="264" w:lineRule="auto"/>
        <w:ind w:left="0" w:firstLine="567"/>
        <w:contextualSpacing w:val="0"/>
        <w:jc w:val="both"/>
        <w:rPr>
          <w:rStyle w:val="a"/>
          <w:rFonts w:asciiTheme="majorBidi" w:hAnsiTheme="majorBidi" w:cstheme="majorBidi"/>
          <w:spacing w:val="-4"/>
          <w:sz w:val="24"/>
          <w:szCs w:val="24"/>
        </w:rPr>
      </w:pPr>
      <w:r w:rsidRPr="00D2385B">
        <w:rPr>
          <w:rFonts w:asciiTheme="majorBidi" w:hAnsiTheme="majorBidi" w:cstheme="majorBidi"/>
          <w:bCs/>
          <w:iCs/>
          <w:spacing w:val="-4"/>
          <w:sz w:val="24"/>
          <w:szCs w:val="24"/>
        </w:rPr>
        <w:t xml:space="preserve">Agama Islam meyakini bahwa Allah SWT, Nabi Muhammad dan al-Qur’an merupakan otoritas tertinggi. Ketiganya dipandang sebagai pemegang otoritas yang </w:t>
      </w:r>
      <w:r w:rsidR="00BA74AD" w:rsidRPr="00D2385B">
        <w:rPr>
          <w:rFonts w:asciiTheme="majorBidi" w:hAnsiTheme="majorBidi" w:cstheme="majorBidi"/>
          <w:bCs/>
          <w:iCs/>
          <w:spacing w:val="-4"/>
          <w:sz w:val="24"/>
          <w:szCs w:val="24"/>
        </w:rPr>
        <w:t>paling fundamental</w:t>
      </w:r>
      <w:r w:rsidRPr="00D2385B">
        <w:rPr>
          <w:rFonts w:asciiTheme="majorBidi" w:hAnsiTheme="majorBidi" w:cstheme="majorBidi"/>
          <w:bCs/>
          <w:iCs/>
          <w:spacing w:val="-4"/>
          <w:sz w:val="24"/>
          <w:szCs w:val="24"/>
        </w:rPr>
        <w:t xml:space="preserve">. </w:t>
      </w:r>
      <w:r w:rsidR="00284BC2" w:rsidRPr="00D2385B">
        <w:rPr>
          <w:rStyle w:val="a"/>
          <w:rFonts w:asciiTheme="majorBidi" w:hAnsiTheme="majorBidi" w:cstheme="majorBidi"/>
          <w:spacing w:val="-4"/>
          <w:sz w:val="24"/>
          <w:szCs w:val="24"/>
        </w:rPr>
        <w:t xml:space="preserve">Kemudian setelah wafatnya Nabi Muhammad Saw pemegang otoritas berlanjut pada </w:t>
      </w:r>
      <w:r w:rsidR="00284BC2" w:rsidRPr="00D2385B">
        <w:rPr>
          <w:rStyle w:val="a"/>
          <w:rFonts w:asciiTheme="majorBidi" w:hAnsiTheme="majorBidi" w:cstheme="majorBidi"/>
          <w:i/>
          <w:iCs/>
          <w:spacing w:val="-4"/>
          <w:sz w:val="24"/>
          <w:szCs w:val="24"/>
        </w:rPr>
        <w:t>khulafaur Rasyidin</w:t>
      </w:r>
      <w:r w:rsidR="00284BC2" w:rsidRPr="00D2385B">
        <w:rPr>
          <w:rStyle w:val="a"/>
          <w:rFonts w:asciiTheme="majorBidi" w:hAnsiTheme="majorBidi" w:cstheme="majorBidi"/>
          <w:spacing w:val="-4"/>
          <w:sz w:val="24"/>
          <w:szCs w:val="24"/>
        </w:rPr>
        <w:t>, setelah itu lahirlah sekte-sekte seperti mur’jiah dengan khawarij, dan asy’ariyah dengan mu’tazilah</w:t>
      </w:r>
      <w:r w:rsidR="00955459" w:rsidRPr="00D2385B">
        <w:rPr>
          <w:rStyle w:val="a"/>
          <w:rFonts w:asciiTheme="majorBidi" w:hAnsiTheme="majorBidi" w:cstheme="majorBidi"/>
          <w:spacing w:val="-4"/>
          <w:sz w:val="24"/>
          <w:szCs w:val="24"/>
        </w:rPr>
        <w:t xml:space="preserve"> </w:t>
      </w:r>
      <w:r w:rsidR="00284BC2" w:rsidRPr="00D2385B">
        <w:rPr>
          <w:rStyle w:val="a"/>
          <w:rFonts w:asciiTheme="majorBidi" w:hAnsiTheme="majorBidi" w:cstheme="majorBidi"/>
          <w:spacing w:val="-4"/>
          <w:sz w:val="24"/>
          <w:szCs w:val="24"/>
        </w:rPr>
        <w:t>dan lain-lain. Akibat ketidakpuasan dalam kelanjutan pemegang otoritas dan persoalan perpecahan politik, kemudian muncullah berbagai aliran-aliran (</w:t>
      </w:r>
      <w:r w:rsidR="00284BC2" w:rsidRPr="00D2385B">
        <w:rPr>
          <w:rStyle w:val="a"/>
          <w:rFonts w:asciiTheme="majorBidi" w:hAnsiTheme="majorBidi" w:cstheme="majorBidi"/>
          <w:i/>
          <w:iCs/>
          <w:spacing w:val="-4"/>
          <w:sz w:val="24"/>
          <w:szCs w:val="24"/>
        </w:rPr>
        <w:t>madzhab</w:t>
      </w:r>
      <w:r w:rsidR="00284BC2" w:rsidRPr="00D2385B">
        <w:rPr>
          <w:rStyle w:val="a"/>
          <w:rFonts w:asciiTheme="majorBidi" w:hAnsiTheme="majorBidi" w:cstheme="majorBidi"/>
          <w:spacing w:val="-4"/>
          <w:sz w:val="24"/>
          <w:szCs w:val="24"/>
        </w:rPr>
        <w:t>) yang disebarkan oleh para ulama-ulama hingga kini.</w:t>
      </w:r>
      <w:r w:rsidR="00284BC2" w:rsidRPr="00D2385B">
        <w:rPr>
          <w:rStyle w:val="FootnoteReference"/>
          <w:rFonts w:asciiTheme="majorBidi" w:hAnsiTheme="majorBidi" w:cstheme="majorBidi"/>
          <w:spacing w:val="-4"/>
          <w:sz w:val="24"/>
          <w:szCs w:val="24"/>
        </w:rPr>
        <w:footnoteReference w:id="1"/>
      </w:r>
    </w:p>
    <w:p w:rsidR="00DF3D82" w:rsidRPr="00D2385B" w:rsidRDefault="00314DAE" w:rsidP="00456BD3">
      <w:pPr>
        <w:pStyle w:val="ListParagraph"/>
        <w:widowControl w:val="0"/>
        <w:spacing w:after="0" w:line="264" w:lineRule="auto"/>
        <w:ind w:left="0" w:firstLine="567"/>
        <w:contextualSpacing w:val="0"/>
        <w:jc w:val="both"/>
        <w:rPr>
          <w:rFonts w:asciiTheme="majorBidi" w:hAnsiTheme="majorBidi" w:cstheme="majorBidi"/>
          <w:bCs/>
          <w:iCs/>
          <w:spacing w:val="-4"/>
          <w:sz w:val="24"/>
          <w:szCs w:val="24"/>
        </w:rPr>
      </w:pPr>
      <w:r w:rsidRPr="00D2385B">
        <w:rPr>
          <w:rFonts w:asciiTheme="majorBidi" w:hAnsiTheme="majorBidi" w:cstheme="majorBidi"/>
          <w:bCs/>
          <w:iCs/>
          <w:spacing w:val="-4"/>
          <w:sz w:val="24"/>
          <w:szCs w:val="24"/>
        </w:rPr>
        <w:t>Maka otoritas dalam Islam, pertama-tama harus dilihat sebagai</w:t>
      </w:r>
      <w:r w:rsidR="00AC1CFD" w:rsidRPr="00D2385B">
        <w:rPr>
          <w:rFonts w:asciiTheme="majorBidi" w:hAnsiTheme="majorBidi" w:cstheme="majorBidi"/>
          <w:bCs/>
          <w:iCs/>
          <w:spacing w:val="-4"/>
          <w:sz w:val="24"/>
          <w:szCs w:val="24"/>
          <w:lang w:val="en-US"/>
        </w:rPr>
        <w:t xml:space="preserve"> sebuah</w:t>
      </w:r>
      <w:r w:rsidRPr="00D2385B">
        <w:rPr>
          <w:rFonts w:asciiTheme="majorBidi" w:hAnsiTheme="majorBidi" w:cstheme="majorBidi"/>
          <w:bCs/>
          <w:iCs/>
          <w:spacing w:val="-4"/>
          <w:sz w:val="24"/>
          <w:szCs w:val="24"/>
        </w:rPr>
        <w:t xml:space="preserve"> fenomena sosiologis. Artinya, persoalan otoritas agama merupakan konstruksi sosial, bukan konstruksi teologis. Atau setidaknya, persoalan otoritas dalam Islam merupakan bentuk hubungan saling mempengaruhi antara konstruksi keyakinan keagamaan dengan realitas sosial.</w:t>
      </w:r>
      <w:r w:rsidRPr="00D2385B">
        <w:rPr>
          <w:rStyle w:val="FootnoteReference"/>
          <w:rFonts w:asciiTheme="majorBidi" w:hAnsiTheme="majorBidi" w:cstheme="majorBidi"/>
          <w:bCs/>
          <w:spacing w:val="-4"/>
          <w:sz w:val="24"/>
          <w:szCs w:val="24"/>
        </w:rPr>
        <w:footnoteReference w:id="2"/>
      </w:r>
    </w:p>
    <w:p w:rsidR="00DF3D82" w:rsidRPr="00D2385B" w:rsidRDefault="00314DAE" w:rsidP="00456BD3">
      <w:pPr>
        <w:pStyle w:val="ListParagraph"/>
        <w:widowControl w:val="0"/>
        <w:spacing w:after="0" w:line="264" w:lineRule="auto"/>
        <w:ind w:left="0" w:firstLine="567"/>
        <w:contextualSpacing w:val="0"/>
        <w:jc w:val="both"/>
        <w:rPr>
          <w:rFonts w:asciiTheme="majorBidi" w:hAnsiTheme="majorBidi" w:cstheme="majorBidi"/>
          <w:bCs/>
          <w:iCs/>
          <w:spacing w:val="-4"/>
          <w:sz w:val="24"/>
          <w:szCs w:val="24"/>
        </w:rPr>
      </w:pPr>
      <w:r w:rsidRPr="00D2385B">
        <w:rPr>
          <w:rFonts w:asciiTheme="majorBidi" w:hAnsiTheme="majorBidi" w:cstheme="majorBidi"/>
          <w:bCs/>
          <w:iCs/>
          <w:spacing w:val="-4"/>
          <w:sz w:val="24"/>
          <w:szCs w:val="24"/>
        </w:rPr>
        <w:t>Di Indonesia sendiri sebenarnya tidak mengenal otoritas tunggal. Otoritas keislaman di Indonesia menyebar dalam berbagai lapisan, baik dalam lembaga-lembaga agama, lembaga negara, maupun tokoh-tokoh lokal. Lembaga-lembaga keagamaan seperti Nahdlatul Ulama (NU), Muhammadiyah, Persis mempunyai lembaga fatwa untuk memberi panduan kepada umatnya dalam berbagai soal agama. Demikian juga dengan Majelis Ulama Indonesia (MUI) melalui Komisi Fatwa secara reguler mengeluarkan sejumlah fatwa.</w:t>
      </w:r>
      <w:r w:rsidRPr="00D2385B">
        <w:rPr>
          <w:rStyle w:val="FootnoteReference"/>
          <w:rFonts w:asciiTheme="majorBidi" w:hAnsiTheme="majorBidi" w:cstheme="majorBidi"/>
          <w:bCs/>
          <w:spacing w:val="-4"/>
          <w:sz w:val="24"/>
          <w:szCs w:val="24"/>
        </w:rPr>
        <w:footnoteReference w:id="3"/>
      </w:r>
    </w:p>
    <w:p w:rsidR="00A84722" w:rsidRPr="00D2385B" w:rsidRDefault="00314DAE" w:rsidP="00456BD3">
      <w:pPr>
        <w:pStyle w:val="ListParagraph"/>
        <w:widowControl w:val="0"/>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Sebagai sebuah kekuatan yang didalamnya me</w:t>
      </w:r>
      <w:r w:rsidR="00955459" w:rsidRPr="00D2385B">
        <w:rPr>
          <w:rFonts w:asciiTheme="majorBidi" w:hAnsiTheme="majorBidi" w:cstheme="majorBidi"/>
          <w:spacing w:val="-4"/>
          <w:sz w:val="24"/>
          <w:szCs w:val="24"/>
        </w:rPr>
        <w:t>libatkan kekuasaan dan juga hak</w:t>
      </w:r>
      <w:r w:rsidR="00955459" w:rsidRPr="00D2385B">
        <w:rPr>
          <w:rFonts w:asciiTheme="majorBidi" w:hAnsiTheme="majorBidi" w:cstheme="majorBidi"/>
          <w:spacing w:val="-4"/>
          <w:sz w:val="24"/>
          <w:szCs w:val="24"/>
          <w:lang w:val="en-US"/>
        </w:rPr>
        <w:t>,</w:t>
      </w:r>
      <w:r w:rsidRPr="00D2385B">
        <w:rPr>
          <w:rStyle w:val="FootnoteReference"/>
          <w:rFonts w:asciiTheme="majorBidi" w:hAnsiTheme="majorBidi" w:cstheme="majorBidi"/>
          <w:spacing w:val="-4"/>
          <w:sz w:val="24"/>
          <w:szCs w:val="24"/>
        </w:rPr>
        <w:footnoteReference w:id="4"/>
      </w:r>
      <w:r w:rsidRPr="00D2385B">
        <w:rPr>
          <w:rFonts w:asciiTheme="majorBidi" w:hAnsiTheme="majorBidi" w:cstheme="majorBidi"/>
          <w:spacing w:val="-4"/>
          <w:sz w:val="24"/>
          <w:szCs w:val="24"/>
        </w:rPr>
        <w:t xml:space="preserve"> otoritas digunakan dalam kapasitas profesional untuk memberi keputusan dan perintah. </w:t>
      </w:r>
      <w:r w:rsidRPr="00D2385B">
        <w:rPr>
          <w:rFonts w:asciiTheme="majorBidi" w:eastAsia="Times New Roman" w:hAnsiTheme="majorBidi" w:cstheme="majorBidi"/>
          <w:spacing w:val="-4"/>
          <w:sz w:val="24"/>
          <w:szCs w:val="24"/>
        </w:rPr>
        <w:t>Otoritas bersumber dari pengetahuan dan keahlian dengan mengikuti hirarki atas penunjukan terhadap seseorang atau lembaga yang diakui keabsahannya.</w:t>
      </w:r>
      <w:r w:rsidR="00A84722" w:rsidRPr="00D2385B">
        <w:rPr>
          <w:rFonts w:asciiTheme="majorBidi" w:eastAsia="Times New Roman" w:hAnsiTheme="majorBidi" w:cstheme="majorBidi"/>
          <w:spacing w:val="-4"/>
          <w:sz w:val="24"/>
          <w:szCs w:val="24"/>
        </w:rPr>
        <w:t xml:space="preserve"> </w:t>
      </w:r>
      <w:r w:rsidRPr="00D2385B">
        <w:rPr>
          <w:rFonts w:asciiTheme="majorBidi" w:hAnsiTheme="majorBidi" w:cstheme="majorBidi"/>
          <w:bCs/>
          <w:spacing w:val="-4"/>
          <w:sz w:val="24"/>
          <w:szCs w:val="24"/>
        </w:rPr>
        <w:t>Gaborieau mengungkapkan, “</w:t>
      </w:r>
      <w:r w:rsidRPr="00D2385B">
        <w:rPr>
          <w:rFonts w:asciiTheme="majorBidi" w:hAnsiTheme="majorBidi" w:cstheme="majorBidi"/>
          <w:bCs/>
          <w:i/>
          <w:iCs/>
          <w:spacing w:val="-4"/>
          <w:sz w:val="24"/>
          <w:szCs w:val="24"/>
        </w:rPr>
        <w:t>religious authority means therefore the right to impose rules which are deemed to be in consonance with the will of God</w:t>
      </w:r>
      <w:r w:rsidRPr="00D2385B">
        <w:rPr>
          <w:rFonts w:asciiTheme="majorBidi" w:hAnsiTheme="majorBidi" w:cstheme="majorBidi"/>
          <w:bCs/>
          <w:spacing w:val="-4"/>
          <w:sz w:val="24"/>
          <w:szCs w:val="24"/>
        </w:rPr>
        <w:t>”.</w:t>
      </w:r>
      <w:r w:rsidRPr="00D2385B">
        <w:rPr>
          <w:rStyle w:val="FootnoteReference"/>
          <w:rFonts w:asciiTheme="majorBidi" w:hAnsiTheme="majorBidi" w:cstheme="majorBidi"/>
          <w:bCs/>
          <w:spacing w:val="-4"/>
          <w:sz w:val="24"/>
          <w:szCs w:val="24"/>
        </w:rPr>
        <w:footnoteReference w:id="5"/>
      </w:r>
      <w:r w:rsidRPr="00D2385B">
        <w:rPr>
          <w:rFonts w:asciiTheme="majorBidi" w:hAnsiTheme="majorBidi" w:cstheme="majorBidi"/>
          <w:bCs/>
          <w:spacing w:val="-4"/>
          <w:sz w:val="24"/>
          <w:szCs w:val="24"/>
        </w:rPr>
        <w:t xml:space="preserve"> Maka Otoritas dalam Islam adalah hak untuk melaksanakan dan memerintahkan aturan yang dianggap sesuai dengan kehendak Allah. </w:t>
      </w:r>
    </w:p>
    <w:p w:rsidR="00A84722" w:rsidRPr="00D2385B" w:rsidRDefault="00AC1CFD"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bCs/>
          <w:spacing w:val="-4"/>
          <w:sz w:val="24"/>
          <w:szCs w:val="24"/>
          <w:lang w:val="id-ID"/>
        </w:rPr>
        <w:lastRenderedPageBreak/>
        <w:t>D</w:t>
      </w:r>
      <w:r w:rsidR="00A84722" w:rsidRPr="00D2385B">
        <w:rPr>
          <w:rFonts w:asciiTheme="majorBidi" w:hAnsiTheme="majorBidi" w:cstheme="majorBidi"/>
          <w:bCs/>
          <w:spacing w:val="-4"/>
          <w:sz w:val="24"/>
          <w:szCs w:val="24"/>
          <w:lang w:val="id-ID"/>
        </w:rPr>
        <w:t xml:space="preserve">alam konteks Indonesia, </w:t>
      </w:r>
      <w:r w:rsidRPr="00D2385B">
        <w:rPr>
          <w:rFonts w:asciiTheme="majorBidi" w:hAnsiTheme="majorBidi" w:cstheme="majorBidi"/>
          <w:bCs/>
          <w:spacing w:val="-4"/>
          <w:sz w:val="24"/>
          <w:szCs w:val="24"/>
          <w:lang w:val="id-ID"/>
        </w:rPr>
        <w:t xml:space="preserve">Azyumardi Azra menjelaskan bahwa </w:t>
      </w:r>
      <w:r w:rsidR="00A84722" w:rsidRPr="00D2385B">
        <w:rPr>
          <w:rFonts w:asciiTheme="majorBidi" w:hAnsiTheme="majorBidi" w:cstheme="majorBidi"/>
          <w:bCs/>
          <w:spacing w:val="-4"/>
          <w:sz w:val="24"/>
          <w:szCs w:val="24"/>
          <w:lang w:val="id-ID"/>
        </w:rPr>
        <w:t>otoritas Islam terpencar dalam ulama baik secara perorangan, kelompok,</w:t>
      </w:r>
      <w:r w:rsidRPr="00D2385B">
        <w:rPr>
          <w:rFonts w:asciiTheme="majorBidi" w:hAnsiTheme="majorBidi" w:cstheme="majorBidi"/>
          <w:bCs/>
          <w:spacing w:val="-4"/>
          <w:sz w:val="24"/>
          <w:szCs w:val="24"/>
          <w:lang w:val="id-ID"/>
        </w:rPr>
        <w:t xml:space="preserve"> maupun dalam lembaga keagamaan.</w:t>
      </w:r>
      <w:r w:rsidR="00A84722" w:rsidRPr="00D2385B">
        <w:rPr>
          <w:rFonts w:asciiTheme="majorBidi" w:hAnsiTheme="majorBidi" w:cstheme="majorBidi"/>
          <w:bCs/>
          <w:spacing w:val="-4"/>
          <w:sz w:val="24"/>
          <w:szCs w:val="24"/>
          <w:lang w:val="id-ID"/>
        </w:rPr>
        <w:t xml:space="preserve"> </w:t>
      </w:r>
      <w:r w:rsidRPr="00D2385B">
        <w:rPr>
          <w:rFonts w:asciiTheme="majorBidi" w:hAnsiTheme="majorBidi" w:cstheme="majorBidi"/>
          <w:bCs/>
          <w:spacing w:val="-4"/>
          <w:sz w:val="24"/>
          <w:szCs w:val="24"/>
        </w:rPr>
        <w:t>U</w:t>
      </w:r>
      <w:r w:rsidR="00A84722" w:rsidRPr="00D2385B">
        <w:rPr>
          <w:rFonts w:asciiTheme="majorBidi" w:hAnsiTheme="majorBidi" w:cstheme="majorBidi"/>
          <w:bCs/>
          <w:spacing w:val="-4"/>
          <w:sz w:val="24"/>
          <w:szCs w:val="24"/>
          <w:lang w:val="id-ID"/>
        </w:rPr>
        <w:t>lama mengajarkan dasar-dasar Islam dan menanamkan nilai-nilai keislaman kepada umat.</w:t>
      </w:r>
      <w:r w:rsidR="00A84722" w:rsidRPr="00D2385B">
        <w:rPr>
          <w:rStyle w:val="FootnoteReference"/>
          <w:rFonts w:asciiTheme="majorBidi" w:hAnsiTheme="majorBidi" w:cstheme="majorBidi"/>
          <w:bCs/>
          <w:spacing w:val="-4"/>
          <w:sz w:val="24"/>
          <w:szCs w:val="24"/>
        </w:rPr>
        <w:footnoteReference w:id="6"/>
      </w:r>
      <w:r w:rsidR="00A84722" w:rsidRPr="00D2385B">
        <w:rPr>
          <w:rFonts w:asciiTheme="majorBidi" w:hAnsiTheme="majorBidi" w:cstheme="majorBidi"/>
          <w:b/>
          <w:spacing w:val="-4"/>
          <w:sz w:val="24"/>
          <w:szCs w:val="24"/>
          <w:lang w:val="id-ID"/>
        </w:rPr>
        <w:t xml:space="preserve"> </w:t>
      </w:r>
      <w:r w:rsidR="00A84722" w:rsidRPr="00D2385B">
        <w:rPr>
          <w:rFonts w:asciiTheme="majorBidi" w:hAnsiTheme="majorBidi" w:cstheme="majorBidi"/>
          <w:bCs/>
          <w:spacing w:val="-4"/>
          <w:sz w:val="24"/>
          <w:szCs w:val="24"/>
        </w:rPr>
        <w:t xml:space="preserve">Dalam konsep ini, ruang otoritas lembaga keagamaan salah satunya melekat dalam pondok pesantren. </w:t>
      </w:r>
    </w:p>
    <w:p w:rsidR="00DF3D82" w:rsidRPr="00D2385B" w:rsidRDefault="00BA74AD" w:rsidP="00456BD3">
      <w:pPr>
        <w:pStyle w:val="ListParagraph"/>
        <w:widowControl w:val="0"/>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Pesantren menjadi lembaga pendidikan agama paling elit bagi kalangan masyarakat beragama Islam di Indonesia, terutama didaerah yang memiliki tingkat keberagamaan cukup tinggi s</w:t>
      </w:r>
      <w:r w:rsidRPr="00D2385B">
        <w:rPr>
          <w:rFonts w:asciiTheme="majorBidi" w:hAnsiTheme="majorBidi" w:cstheme="majorBidi"/>
          <w:spacing w:val="-4"/>
          <w:sz w:val="24"/>
          <w:szCs w:val="24"/>
          <w:lang w:val="en-US"/>
        </w:rPr>
        <w:t>e</w:t>
      </w:r>
      <w:r w:rsidRPr="00D2385B">
        <w:rPr>
          <w:rFonts w:asciiTheme="majorBidi" w:hAnsiTheme="majorBidi" w:cstheme="majorBidi"/>
          <w:spacing w:val="-4"/>
          <w:sz w:val="24"/>
          <w:szCs w:val="24"/>
        </w:rPr>
        <w:t xml:space="preserve">perti di pulau Madura. </w:t>
      </w:r>
      <w:r w:rsidRPr="00D2385B">
        <w:rPr>
          <w:rFonts w:asciiTheme="majorBidi" w:hAnsiTheme="majorBidi" w:cstheme="majorBidi"/>
          <w:spacing w:val="-4"/>
          <w:sz w:val="24"/>
          <w:szCs w:val="24"/>
          <w:lang w:val="en-US"/>
        </w:rPr>
        <w:t>T</w:t>
      </w:r>
      <w:r w:rsidRPr="00D2385B">
        <w:rPr>
          <w:rFonts w:asciiTheme="majorBidi" w:hAnsiTheme="majorBidi" w:cstheme="majorBidi"/>
          <w:spacing w:val="-4"/>
          <w:sz w:val="24"/>
          <w:szCs w:val="24"/>
        </w:rPr>
        <w:t>ransmisi k</w:t>
      </w:r>
      <w:r w:rsidR="00DF3D82" w:rsidRPr="00D2385B">
        <w:rPr>
          <w:rFonts w:asciiTheme="majorBidi" w:hAnsiTheme="majorBidi" w:cstheme="majorBidi"/>
          <w:spacing w:val="-4"/>
          <w:sz w:val="24"/>
          <w:szCs w:val="24"/>
        </w:rPr>
        <w:t xml:space="preserve">eilmuan di Madura pada </w:t>
      </w:r>
      <w:proofErr w:type="gramStart"/>
      <w:r w:rsidR="00DF3D82" w:rsidRPr="00D2385B">
        <w:rPr>
          <w:rFonts w:asciiTheme="majorBidi" w:hAnsiTheme="majorBidi" w:cstheme="majorBidi"/>
          <w:spacing w:val="-4"/>
          <w:sz w:val="24"/>
          <w:szCs w:val="24"/>
        </w:rPr>
        <w:t>waktu</w:t>
      </w:r>
      <w:r w:rsidR="00DF3D82" w:rsidRPr="00D2385B">
        <w:rPr>
          <w:rFonts w:asciiTheme="majorBidi" w:hAnsiTheme="majorBidi" w:cstheme="majorBidi"/>
          <w:spacing w:val="-4"/>
          <w:sz w:val="24"/>
          <w:szCs w:val="24"/>
          <w:lang w:val="en-US"/>
        </w:rPr>
        <w:t xml:space="preserve"> </w:t>
      </w:r>
      <w:r w:rsidRPr="00D2385B">
        <w:rPr>
          <w:rFonts w:asciiTheme="majorBidi" w:hAnsiTheme="majorBidi" w:cstheme="majorBidi"/>
          <w:spacing w:val="-4"/>
          <w:sz w:val="24"/>
          <w:szCs w:val="24"/>
        </w:rPr>
        <w:t xml:space="preserve"> </w:t>
      </w:r>
      <w:r w:rsidR="00DF3D82" w:rsidRPr="00D2385B">
        <w:rPr>
          <w:rFonts w:asciiTheme="majorBidi" w:hAnsiTheme="majorBidi" w:cstheme="majorBidi"/>
          <w:spacing w:val="-4"/>
          <w:sz w:val="24"/>
          <w:szCs w:val="24"/>
          <w:lang w:val="en-US"/>
        </w:rPr>
        <w:t>awa</w:t>
      </w:r>
      <w:r w:rsidRPr="00D2385B">
        <w:rPr>
          <w:rFonts w:asciiTheme="majorBidi" w:hAnsiTheme="majorBidi" w:cstheme="majorBidi"/>
          <w:spacing w:val="-4"/>
          <w:sz w:val="24"/>
          <w:szCs w:val="24"/>
          <w:lang w:val="en-US"/>
        </w:rPr>
        <w:t>l</w:t>
      </w:r>
      <w:proofErr w:type="gramEnd"/>
      <w:r w:rsidRPr="00D2385B">
        <w:rPr>
          <w:rFonts w:asciiTheme="majorBidi" w:hAnsiTheme="majorBidi" w:cstheme="majorBidi"/>
          <w:spacing w:val="-4"/>
          <w:sz w:val="24"/>
          <w:szCs w:val="24"/>
          <w:lang w:val="en-US"/>
        </w:rPr>
        <w:t xml:space="preserve"> masuk dan berkembangnya Islam di pulau Madura, </w:t>
      </w:r>
      <w:r w:rsidRPr="00D2385B">
        <w:rPr>
          <w:rFonts w:asciiTheme="majorBidi" w:hAnsiTheme="majorBidi" w:cstheme="majorBidi"/>
          <w:spacing w:val="-4"/>
          <w:sz w:val="24"/>
          <w:szCs w:val="24"/>
        </w:rPr>
        <w:t>banyak melalui jalur pesantren. Maka tidak mengherankan jika riwayat keilmuan ulama Madura sebagian besar dominan berbasis pondok pesantren, selebihnya adalah belajar pada orang tuanya yang memang rata-rata adalah ulama besar di Madura, dan belajar sendiri (</w:t>
      </w:r>
      <w:r w:rsidRPr="00D2385B">
        <w:rPr>
          <w:rFonts w:asciiTheme="majorBidi" w:hAnsiTheme="majorBidi" w:cstheme="majorBidi"/>
          <w:i/>
          <w:iCs/>
          <w:spacing w:val="-4"/>
          <w:sz w:val="24"/>
          <w:szCs w:val="24"/>
        </w:rPr>
        <w:t>autodidactic)</w:t>
      </w:r>
      <w:r w:rsidRPr="00D2385B">
        <w:rPr>
          <w:rFonts w:asciiTheme="majorBidi" w:hAnsiTheme="majorBidi" w:cstheme="majorBidi"/>
          <w:spacing w:val="-4"/>
          <w:sz w:val="24"/>
          <w:szCs w:val="24"/>
        </w:rPr>
        <w:t>.</w:t>
      </w:r>
    </w:p>
    <w:p w:rsidR="00DF3D82" w:rsidRPr="00D2385B" w:rsidRDefault="001F27B8" w:rsidP="00456BD3">
      <w:pPr>
        <w:pStyle w:val="ListParagraph"/>
        <w:widowControl w:val="0"/>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Masyarakat Madura mengedepankan nilai-nilai agama dalam setiap sendi kehidupannya, sehingga</w:t>
      </w:r>
      <w:r w:rsidRPr="00D2385B">
        <w:rPr>
          <w:rFonts w:asciiTheme="majorBidi" w:eastAsia="Times New Roman" w:hAnsiTheme="majorBidi" w:cstheme="majorBidi"/>
          <w:spacing w:val="-4"/>
          <w:sz w:val="24"/>
          <w:szCs w:val="24"/>
        </w:rPr>
        <w:t xml:space="preserve"> menempatkan ulama sebagai bagian yang tidak terpisahkan dari struktur sosial setempat. Walaupun </w:t>
      </w:r>
      <w:r w:rsidRPr="00D2385B">
        <w:rPr>
          <w:rFonts w:asciiTheme="majorBidi" w:hAnsiTheme="majorBidi" w:cstheme="majorBidi"/>
          <w:spacing w:val="-4"/>
          <w:sz w:val="24"/>
          <w:szCs w:val="24"/>
        </w:rPr>
        <w:t>ulama secara eksklusif dikenal sebagai pemimpin agama, namun masyarakat Madura menempatkan fungsi ulama pada berbagai lini kehidupan, mulai dari fungsi sosial, budaya, politik, pendidikan dan ekonomi.</w:t>
      </w:r>
      <w:r w:rsidRPr="00D2385B">
        <w:rPr>
          <w:rStyle w:val="FootnoteReference"/>
          <w:rFonts w:asciiTheme="majorBidi" w:hAnsiTheme="majorBidi" w:cstheme="majorBidi"/>
          <w:spacing w:val="-4"/>
          <w:sz w:val="24"/>
          <w:szCs w:val="24"/>
        </w:rPr>
        <w:footnoteReference w:id="7"/>
      </w:r>
    </w:p>
    <w:p w:rsidR="00DF3D82" w:rsidRPr="00D2385B" w:rsidRDefault="001F27B8" w:rsidP="00456BD3">
      <w:pPr>
        <w:pStyle w:val="ListParagraph"/>
        <w:widowControl w:val="0"/>
        <w:spacing w:after="0" w:line="264" w:lineRule="auto"/>
        <w:ind w:left="0" w:firstLine="567"/>
        <w:jc w:val="both"/>
        <w:rPr>
          <w:rFonts w:asciiTheme="majorBidi" w:eastAsia="Times New Roman" w:hAnsiTheme="majorBidi" w:cstheme="majorBidi"/>
          <w:spacing w:val="-4"/>
          <w:sz w:val="24"/>
          <w:szCs w:val="24"/>
        </w:rPr>
      </w:pPr>
      <w:r w:rsidRPr="00D2385B">
        <w:rPr>
          <w:rFonts w:asciiTheme="majorBidi" w:eastAsia="Times New Roman" w:hAnsiTheme="majorBidi" w:cstheme="majorBidi"/>
          <w:spacing w:val="-4"/>
          <w:sz w:val="24"/>
          <w:szCs w:val="24"/>
        </w:rPr>
        <w:t xml:space="preserve">Kedudukan strategis ulama di Madura </w:t>
      </w:r>
      <w:r w:rsidRPr="00D2385B">
        <w:rPr>
          <w:rFonts w:asciiTheme="majorBidi" w:eastAsia="Times New Roman" w:hAnsiTheme="majorBidi" w:cstheme="majorBidi"/>
          <w:spacing w:val="-4"/>
          <w:sz w:val="24"/>
          <w:szCs w:val="24"/>
          <w:lang w:val="en-US"/>
        </w:rPr>
        <w:t xml:space="preserve">tersebut </w:t>
      </w:r>
      <w:r w:rsidRPr="00D2385B">
        <w:rPr>
          <w:rFonts w:asciiTheme="majorBidi" w:eastAsia="Times New Roman" w:hAnsiTheme="majorBidi" w:cstheme="majorBidi"/>
          <w:spacing w:val="-4"/>
          <w:sz w:val="24"/>
          <w:szCs w:val="24"/>
        </w:rPr>
        <w:t>menjadi peluang yang dominan untuk menjalankan peran kepemimpinan dalam konteks lokal. Ulama di Madura memainkan peran penting dalam sejumlah domain, sehingga menempati posisi sentral dalam masyarakat, maka p</w:t>
      </w:r>
      <w:r w:rsidRPr="00D2385B">
        <w:rPr>
          <w:rFonts w:asciiTheme="majorBidi" w:hAnsiTheme="majorBidi" w:cstheme="majorBidi"/>
          <w:spacing w:val="-4"/>
          <w:sz w:val="24"/>
          <w:szCs w:val="24"/>
        </w:rPr>
        <w:t xml:space="preserve">eran ulama di Madura dipahami dalam konteks budaya beserta sejarahnya. Betapapun banyak program pemerintah dirancang untuk memberi manfaat bagi penduduk desa, namun jika tidak ada legitimasi dari ulama, tentu saja tidak akan berjalan dengan lancar, karena para ulama memainkan peran penting dalam proses legitimasi tersebut. </w:t>
      </w:r>
      <w:r w:rsidRPr="00D2385B">
        <w:rPr>
          <w:rStyle w:val="FootnoteReference"/>
          <w:rFonts w:asciiTheme="majorBidi" w:eastAsia="Times New Roman" w:hAnsiTheme="majorBidi" w:cstheme="majorBidi"/>
          <w:spacing w:val="-4"/>
          <w:sz w:val="24"/>
          <w:szCs w:val="24"/>
        </w:rPr>
        <w:footnoteReference w:id="8"/>
      </w:r>
      <w:r w:rsidRPr="00D2385B">
        <w:rPr>
          <w:rFonts w:asciiTheme="majorBidi" w:eastAsia="Times New Roman" w:hAnsiTheme="majorBidi" w:cstheme="majorBidi"/>
          <w:spacing w:val="-4"/>
          <w:sz w:val="24"/>
          <w:szCs w:val="24"/>
        </w:rPr>
        <w:t xml:space="preserve"> </w:t>
      </w:r>
    </w:p>
    <w:p w:rsidR="001F27B8" w:rsidRPr="00D2385B" w:rsidRDefault="001F27B8" w:rsidP="00456BD3">
      <w:pPr>
        <w:pStyle w:val="ListParagraph"/>
        <w:widowControl w:val="0"/>
        <w:spacing w:after="0" w:line="264" w:lineRule="auto"/>
        <w:ind w:left="0" w:firstLine="567"/>
        <w:jc w:val="both"/>
        <w:rPr>
          <w:rFonts w:asciiTheme="majorBidi" w:hAnsiTheme="majorBidi" w:cstheme="majorBidi"/>
          <w:bCs/>
          <w:spacing w:val="-4"/>
          <w:sz w:val="24"/>
          <w:szCs w:val="24"/>
        </w:rPr>
      </w:pPr>
      <w:r w:rsidRPr="00D2385B">
        <w:rPr>
          <w:rFonts w:asciiTheme="majorBidi" w:hAnsiTheme="majorBidi" w:cstheme="majorBidi"/>
          <w:bCs/>
          <w:spacing w:val="-4"/>
          <w:sz w:val="24"/>
          <w:szCs w:val="24"/>
        </w:rPr>
        <w:t>M</w:t>
      </w:r>
      <w:r w:rsidRPr="00D2385B">
        <w:rPr>
          <w:rFonts w:asciiTheme="majorBidi" w:hAnsiTheme="majorBidi" w:cstheme="majorBidi"/>
          <w:spacing w:val="-4"/>
          <w:sz w:val="24"/>
          <w:szCs w:val="24"/>
        </w:rPr>
        <w:t>asyarakat Madura menempatkan ulama pada posisi yang sangat penting dan sentral,</w:t>
      </w:r>
      <w:r w:rsidRPr="00D2385B">
        <w:rPr>
          <w:rStyle w:val="FootnoteReference"/>
          <w:rFonts w:asciiTheme="majorBidi" w:hAnsiTheme="majorBidi" w:cstheme="majorBidi"/>
          <w:bCs/>
          <w:spacing w:val="-4"/>
          <w:sz w:val="24"/>
          <w:szCs w:val="24"/>
        </w:rPr>
        <w:footnoteReference w:id="9"/>
      </w:r>
      <w:r w:rsidRPr="00D2385B">
        <w:rPr>
          <w:rFonts w:asciiTheme="majorBidi" w:hAnsiTheme="majorBidi" w:cstheme="majorBidi"/>
          <w:spacing w:val="-4"/>
          <w:sz w:val="24"/>
          <w:szCs w:val="24"/>
        </w:rPr>
        <w:t xml:space="preserve"> sehingga ulama tidak hanya dipandang sebagai tokoh yang mengajarkan dan mengamalkan ilmu-ilmu agama saja, tetapi juga sebagai subyek yang mempunyai kekuatan </w:t>
      </w:r>
      <w:r w:rsidRPr="00D2385B">
        <w:rPr>
          <w:rFonts w:asciiTheme="majorBidi" w:hAnsiTheme="majorBidi" w:cstheme="majorBidi"/>
          <w:i/>
          <w:iCs/>
          <w:spacing w:val="-4"/>
          <w:sz w:val="24"/>
          <w:szCs w:val="24"/>
        </w:rPr>
        <w:t>berkah.</w:t>
      </w:r>
      <w:r w:rsidRPr="00D2385B">
        <w:rPr>
          <w:rStyle w:val="FootnoteReference"/>
          <w:rFonts w:asciiTheme="majorBidi" w:hAnsiTheme="majorBidi" w:cstheme="majorBidi"/>
          <w:i/>
          <w:iCs/>
          <w:spacing w:val="-4"/>
          <w:sz w:val="24"/>
          <w:szCs w:val="24"/>
        </w:rPr>
        <w:footnoteReference w:id="10"/>
      </w:r>
      <w:r w:rsidRPr="00D2385B">
        <w:rPr>
          <w:rFonts w:asciiTheme="majorBidi" w:hAnsiTheme="majorBidi" w:cstheme="majorBidi"/>
          <w:spacing w:val="-4"/>
          <w:sz w:val="24"/>
          <w:szCs w:val="24"/>
        </w:rPr>
        <w:t xml:space="preserve"> </w:t>
      </w:r>
      <w:r w:rsidRPr="00D2385B">
        <w:rPr>
          <w:rFonts w:asciiTheme="majorBidi" w:hAnsiTheme="majorBidi" w:cstheme="majorBidi"/>
          <w:bCs/>
          <w:spacing w:val="-4"/>
          <w:sz w:val="24"/>
          <w:szCs w:val="24"/>
        </w:rPr>
        <w:t xml:space="preserve">Bagi masyarakat Madura, ulama memiliki </w:t>
      </w:r>
      <w:r w:rsidRPr="00D2385B">
        <w:rPr>
          <w:rFonts w:asciiTheme="majorBidi" w:hAnsiTheme="majorBidi" w:cstheme="majorBidi"/>
          <w:bCs/>
          <w:spacing w:val="-4"/>
          <w:sz w:val="24"/>
          <w:szCs w:val="24"/>
        </w:rPr>
        <w:lastRenderedPageBreak/>
        <w:t>tempat yang spesifik karena di samping urusan perilaku keagamaan, kehidupan so</w:t>
      </w:r>
      <w:r w:rsidRPr="00D2385B">
        <w:rPr>
          <w:rFonts w:asciiTheme="majorBidi" w:hAnsiTheme="majorBidi" w:cstheme="majorBidi"/>
          <w:bCs/>
          <w:spacing w:val="-4"/>
          <w:sz w:val="24"/>
          <w:szCs w:val="24"/>
          <w:lang w:val="en-US"/>
        </w:rPr>
        <w:t>s</w:t>
      </w:r>
      <w:r w:rsidRPr="00D2385B">
        <w:rPr>
          <w:rFonts w:asciiTheme="majorBidi" w:hAnsiTheme="majorBidi" w:cstheme="majorBidi"/>
          <w:bCs/>
          <w:spacing w:val="-4"/>
          <w:sz w:val="24"/>
          <w:szCs w:val="24"/>
        </w:rPr>
        <w:t>ial masyarakat juga bertumpu pada otoritas ulama. Ulama menjadi perekat solidaritas dalam kegiatan ritual keagamaan dan pembangun sentiment kolektif keagamaan sehingga menjadi penyatu elemen-elemen sosial, maka ulama menjadi pemegang otoritas keagamaan yang sangat berpengaruh bagi kehidupan masyarakat Madura.</w:t>
      </w:r>
      <w:r w:rsidRPr="00D2385B">
        <w:rPr>
          <w:rStyle w:val="FootnoteReference"/>
          <w:rFonts w:asciiTheme="majorBidi" w:hAnsiTheme="majorBidi" w:cstheme="majorBidi"/>
          <w:bCs/>
          <w:spacing w:val="-4"/>
          <w:sz w:val="24"/>
          <w:szCs w:val="24"/>
        </w:rPr>
        <w:footnoteReference w:id="11"/>
      </w:r>
      <w:r w:rsidRPr="00D2385B">
        <w:rPr>
          <w:rFonts w:asciiTheme="majorBidi" w:hAnsiTheme="majorBidi" w:cstheme="majorBidi"/>
          <w:bCs/>
          <w:spacing w:val="-4"/>
          <w:sz w:val="24"/>
          <w:szCs w:val="24"/>
        </w:rPr>
        <w:t xml:space="preserve"> </w:t>
      </w:r>
    </w:p>
    <w:p w:rsidR="00037D50" w:rsidRPr="00D2385B" w:rsidRDefault="00955459" w:rsidP="00456BD3">
      <w:pPr>
        <w:pStyle w:val="ListParagraph"/>
        <w:widowControl w:val="0"/>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bCs/>
          <w:spacing w:val="-4"/>
          <w:sz w:val="24"/>
          <w:szCs w:val="24"/>
        </w:rPr>
        <w:t xml:space="preserve">Sosok </w:t>
      </w:r>
      <w:r w:rsidR="00037D50" w:rsidRPr="00D2385B">
        <w:rPr>
          <w:rFonts w:asciiTheme="majorBidi" w:hAnsiTheme="majorBidi" w:cstheme="majorBidi"/>
          <w:bCs/>
          <w:spacing w:val="-4"/>
          <w:sz w:val="24"/>
          <w:szCs w:val="24"/>
        </w:rPr>
        <w:t xml:space="preserve">ulama di Madura tidak </w:t>
      </w:r>
      <w:r w:rsidRPr="00D2385B">
        <w:rPr>
          <w:rFonts w:asciiTheme="majorBidi" w:hAnsiTheme="majorBidi" w:cstheme="majorBidi"/>
          <w:bCs/>
          <w:spacing w:val="-4"/>
          <w:sz w:val="24"/>
          <w:szCs w:val="24"/>
        </w:rPr>
        <w:t xml:space="preserve">lepas </w:t>
      </w:r>
      <w:r w:rsidR="00037D50" w:rsidRPr="00D2385B">
        <w:rPr>
          <w:rFonts w:asciiTheme="majorBidi" w:hAnsiTheme="majorBidi" w:cstheme="majorBidi"/>
          <w:bCs/>
          <w:spacing w:val="-4"/>
          <w:sz w:val="24"/>
          <w:szCs w:val="24"/>
        </w:rPr>
        <w:t xml:space="preserve">dari </w:t>
      </w:r>
      <w:r w:rsidRPr="00D2385B">
        <w:rPr>
          <w:rFonts w:asciiTheme="majorBidi" w:hAnsiTheme="majorBidi" w:cstheme="majorBidi"/>
          <w:bCs/>
          <w:spacing w:val="-4"/>
          <w:sz w:val="24"/>
          <w:szCs w:val="24"/>
        </w:rPr>
        <w:t>kepemilikannya terhadap pondok pesantren, dimana ada ulama maka didalamnya juga ada pondok pesantren sebagai poros utama dalam bekerjanya otoritas sosial keagamaan.</w:t>
      </w:r>
      <w:r w:rsidR="00037D50" w:rsidRPr="00D2385B">
        <w:rPr>
          <w:rFonts w:asciiTheme="majorBidi" w:hAnsiTheme="majorBidi" w:cstheme="majorBidi"/>
          <w:bCs/>
          <w:spacing w:val="-4"/>
          <w:sz w:val="24"/>
          <w:szCs w:val="24"/>
        </w:rPr>
        <w:t xml:space="preserve"> M</w:t>
      </w:r>
      <w:r w:rsidR="00037D50" w:rsidRPr="00D2385B">
        <w:rPr>
          <w:rFonts w:asciiTheme="majorBidi" w:hAnsiTheme="majorBidi" w:cstheme="majorBidi"/>
          <w:bCs/>
          <w:spacing w:val="-4"/>
          <w:sz w:val="24"/>
          <w:szCs w:val="24"/>
          <w:lang w:val="en-US"/>
        </w:rPr>
        <w:t>aka o</w:t>
      </w:r>
      <w:r w:rsidR="001F27B8" w:rsidRPr="00D2385B">
        <w:rPr>
          <w:rFonts w:asciiTheme="majorBidi" w:hAnsiTheme="majorBidi" w:cstheme="majorBidi"/>
          <w:spacing w:val="-4"/>
          <w:sz w:val="24"/>
          <w:szCs w:val="24"/>
        </w:rPr>
        <w:t>torita</w:t>
      </w:r>
      <w:r w:rsidR="00DF3D82" w:rsidRPr="00D2385B">
        <w:rPr>
          <w:rFonts w:asciiTheme="majorBidi" w:hAnsiTheme="majorBidi" w:cstheme="majorBidi"/>
          <w:spacing w:val="-4"/>
          <w:sz w:val="24"/>
          <w:szCs w:val="24"/>
        </w:rPr>
        <w:t>s yang dimaksud dalam kajian</w:t>
      </w:r>
      <w:r w:rsidR="001F27B8" w:rsidRPr="00D2385B">
        <w:rPr>
          <w:rFonts w:asciiTheme="majorBidi" w:hAnsiTheme="majorBidi" w:cstheme="majorBidi"/>
          <w:spacing w:val="-4"/>
          <w:sz w:val="24"/>
          <w:szCs w:val="24"/>
        </w:rPr>
        <w:t xml:space="preserve"> ini adalah sebuah kewenang</w:t>
      </w:r>
      <w:r w:rsidR="00901D07" w:rsidRPr="00D2385B">
        <w:rPr>
          <w:rFonts w:asciiTheme="majorBidi" w:hAnsiTheme="majorBidi" w:cstheme="majorBidi"/>
          <w:spacing w:val="-4"/>
          <w:sz w:val="24"/>
          <w:szCs w:val="24"/>
        </w:rPr>
        <w:t xml:space="preserve">an yang muncul karena </w:t>
      </w:r>
      <w:r w:rsidR="001F27B8" w:rsidRPr="00D2385B">
        <w:rPr>
          <w:rFonts w:asciiTheme="majorBidi" w:hAnsiTheme="majorBidi" w:cstheme="majorBidi"/>
          <w:spacing w:val="-4"/>
          <w:sz w:val="24"/>
          <w:szCs w:val="24"/>
        </w:rPr>
        <w:t xml:space="preserve"> pengaruh, posisi dan kekuataan yang dimiliki oleh </w:t>
      </w:r>
      <w:r w:rsidR="00DF3D82" w:rsidRPr="00D2385B">
        <w:rPr>
          <w:rFonts w:asciiTheme="majorBidi" w:hAnsiTheme="majorBidi" w:cstheme="majorBidi"/>
          <w:spacing w:val="-4"/>
          <w:sz w:val="24"/>
          <w:szCs w:val="24"/>
        </w:rPr>
        <w:t>pondok pesantren</w:t>
      </w:r>
      <w:r w:rsidR="001F27B8" w:rsidRPr="00D2385B">
        <w:rPr>
          <w:rFonts w:asciiTheme="majorBidi" w:hAnsiTheme="majorBidi" w:cstheme="majorBidi"/>
          <w:spacing w:val="-4"/>
          <w:sz w:val="24"/>
          <w:szCs w:val="24"/>
        </w:rPr>
        <w:t xml:space="preserve"> Madura. Hal tersebut merupakan manifestasi dari kepercayaan masyarakat dan kebutuhan masyarakat akan peran-peran yang dimiliki oleh </w:t>
      </w:r>
      <w:r w:rsidR="00DF3D82" w:rsidRPr="00D2385B">
        <w:rPr>
          <w:rFonts w:asciiTheme="majorBidi" w:hAnsiTheme="majorBidi" w:cstheme="majorBidi"/>
          <w:spacing w:val="-4"/>
          <w:sz w:val="24"/>
          <w:szCs w:val="24"/>
        </w:rPr>
        <w:t>pondok pesantren</w:t>
      </w:r>
      <w:r w:rsidR="001F27B8" w:rsidRPr="00D2385B">
        <w:rPr>
          <w:rFonts w:asciiTheme="majorBidi" w:hAnsiTheme="majorBidi" w:cstheme="majorBidi"/>
          <w:spacing w:val="-4"/>
          <w:sz w:val="24"/>
          <w:szCs w:val="24"/>
        </w:rPr>
        <w:t>. Otoritas tersebut bersifat persuasif karena dibangun atas fondasi pengaruh dan kepercayaan dari masyarakat, sehingga berlaku jangka panjang.</w:t>
      </w:r>
      <w:r w:rsidR="001F27B8" w:rsidRPr="00D2385B">
        <w:rPr>
          <w:rStyle w:val="FootnoteReference"/>
          <w:rFonts w:asciiTheme="majorBidi" w:hAnsiTheme="majorBidi" w:cstheme="majorBidi"/>
          <w:spacing w:val="-4"/>
          <w:sz w:val="24"/>
          <w:szCs w:val="24"/>
        </w:rPr>
        <w:footnoteReference w:id="12"/>
      </w:r>
      <w:r w:rsidR="001F27B8" w:rsidRPr="00D2385B">
        <w:rPr>
          <w:rFonts w:asciiTheme="majorBidi" w:hAnsiTheme="majorBidi" w:cstheme="majorBidi"/>
          <w:spacing w:val="-4"/>
          <w:sz w:val="24"/>
          <w:szCs w:val="24"/>
        </w:rPr>
        <w:t xml:space="preserve"> </w:t>
      </w:r>
    </w:p>
    <w:p w:rsidR="001F27B8" w:rsidRPr="00D2385B" w:rsidRDefault="001F27B8"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Sebagaimana semua agama dan adat istiadat tertentu menjadi bagian dari kelompok sosial dan politik yang memiliki proses atau metode untuk menciptakan dan menentukan otoritasnya masing-masing. Otoritas dalam agama Islam berpusat pada ulama </w:t>
      </w:r>
      <w:proofErr w:type="gramStart"/>
      <w:r w:rsidR="00DF3D82" w:rsidRPr="00D2385B">
        <w:rPr>
          <w:rFonts w:asciiTheme="majorBidi" w:hAnsiTheme="majorBidi" w:cstheme="majorBidi"/>
          <w:spacing w:val="-4"/>
          <w:sz w:val="24"/>
          <w:szCs w:val="24"/>
        </w:rPr>
        <w:t xml:space="preserve">dan </w:t>
      </w:r>
      <w:r w:rsidRPr="00D2385B">
        <w:rPr>
          <w:rFonts w:asciiTheme="majorBidi" w:hAnsiTheme="majorBidi" w:cstheme="majorBidi"/>
          <w:spacing w:val="-4"/>
          <w:sz w:val="24"/>
          <w:szCs w:val="24"/>
        </w:rPr>
        <w:t xml:space="preserve"> pada</w:t>
      </w:r>
      <w:proofErr w:type="gramEnd"/>
      <w:r w:rsidRPr="00D2385B">
        <w:rPr>
          <w:rFonts w:asciiTheme="majorBidi" w:hAnsiTheme="majorBidi" w:cstheme="majorBidi"/>
          <w:spacing w:val="-4"/>
          <w:sz w:val="24"/>
          <w:szCs w:val="24"/>
        </w:rPr>
        <w:t xml:space="preserve"> lembaga-lembaga keagamaan, seperti masjid, mushalla, pesantren, majelis taklim, dan kelompok pengajian lainnya.</w:t>
      </w:r>
    </w:p>
    <w:p w:rsidR="00901D07" w:rsidRPr="00D2385B" w:rsidRDefault="00901D07" w:rsidP="002D1DF2">
      <w:pPr>
        <w:widowControl w:val="0"/>
        <w:spacing w:after="0" w:line="264" w:lineRule="auto"/>
        <w:ind w:firstLine="720"/>
        <w:jc w:val="both"/>
        <w:rPr>
          <w:rFonts w:asciiTheme="majorBidi" w:hAnsiTheme="majorBidi" w:cstheme="majorBidi"/>
          <w:spacing w:val="-4"/>
          <w:sz w:val="24"/>
          <w:szCs w:val="24"/>
        </w:rPr>
      </w:pPr>
    </w:p>
    <w:p w:rsidR="00BD64CA" w:rsidRPr="00D2385B" w:rsidRDefault="00BD64CA" w:rsidP="00456BD3">
      <w:pPr>
        <w:widowControl w:val="0"/>
        <w:spacing w:after="0" w:line="264" w:lineRule="auto"/>
        <w:jc w:val="both"/>
        <w:rPr>
          <w:rFonts w:asciiTheme="majorBidi" w:hAnsiTheme="majorBidi" w:cstheme="majorBidi"/>
          <w:b/>
          <w:bCs/>
          <w:spacing w:val="-4"/>
          <w:sz w:val="24"/>
          <w:szCs w:val="24"/>
        </w:rPr>
      </w:pPr>
      <w:r w:rsidRPr="00D2385B">
        <w:rPr>
          <w:rFonts w:asciiTheme="majorBidi" w:hAnsiTheme="majorBidi" w:cstheme="majorBidi"/>
          <w:b/>
          <w:bCs/>
          <w:spacing w:val="-4"/>
          <w:sz w:val="24"/>
          <w:szCs w:val="24"/>
        </w:rPr>
        <w:t xml:space="preserve">Pembahasan </w:t>
      </w:r>
    </w:p>
    <w:p w:rsidR="00110E52" w:rsidRPr="00D2385B" w:rsidRDefault="00110E52" w:rsidP="00456BD3">
      <w:pPr>
        <w:widowControl w:val="0"/>
        <w:spacing w:after="0" w:line="264" w:lineRule="auto"/>
        <w:ind w:firstLine="567"/>
        <w:jc w:val="both"/>
        <w:rPr>
          <w:rFonts w:asciiTheme="majorBidi" w:hAnsiTheme="majorBidi" w:cstheme="majorBidi"/>
          <w:bCs/>
          <w:spacing w:val="-4"/>
          <w:sz w:val="24"/>
          <w:szCs w:val="24"/>
          <w:lang w:val="id-ID"/>
        </w:rPr>
      </w:pPr>
      <w:r w:rsidRPr="00D2385B">
        <w:rPr>
          <w:rFonts w:asciiTheme="majorBidi" w:hAnsiTheme="majorBidi" w:cstheme="majorBidi"/>
          <w:color w:val="000000"/>
          <w:spacing w:val="-4"/>
          <w:sz w:val="24"/>
          <w:szCs w:val="24"/>
          <w:lang w:val="id-ID"/>
        </w:rPr>
        <w:t xml:space="preserve">Masyarakat Madura memiliki kelebihan yang cukup menonjol dibanding masyarakat Jawa, masyarakat Madura dipandang lebih memiliki karakter sosial yang cukup kuat dan teguh dalam memegang  tradisi dan agama. Ketaatannya dalam beragama dan kekuatannya dalam memegang tradisi, digambarkan oleh </w:t>
      </w:r>
      <w:r w:rsidRPr="00D2385B">
        <w:rPr>
          <w:rFonts w:asciiTheme="majorBidi" w:hAnsiTheme="majorBidi" w:cstheme="majorBidi"/>
          <w:bCs/>
          <w:spacing w:val="-4"/>
          <w:sz w:val="24"/>
          <w:szCs w:val="24"/>
          <w:lang w:val="id-ID"/>
        </w:rPr>
        <w:t xml:space="preserve">Kuntowijoyo bahwa orang Madura lebih “naif”,  karena yang dominan adalah </w:t>
      </w:r>
      <w:r w:rsidRPr="00D2385B">
        <w:rPr>
          <w:rFonts w:asciiTheme="majorBidi" w:hAnsiTheme="majorBidi" w:cstheme="majorBidi"/>
          <w:bCs/>
          <w:i/>
          <w:iCs/>
          <w:spacing w:val="-4"/>
          <w:sz w:val="24"/>
          <w:szCs w:val="24"/>
          <w:lang w:val="id-ID"/>
        </w:rPr>
        <w:t>homoginitas cultural dan relegius,</w:t>
      </w:r>
      <w:r w:rsidRPr="00D2385B">
        <w:rPr>
          <w:rStyle w:val="FootnoteReference"/>
          <w:rFonts w:asciiTheme="majorBidi" w:hAnsiTheme="majorBidi" w:cstheme="majorBidi"/>
          <w:bCs/>
          <w:i/>
          <w:iCs/>
          <w:spacing w:val="-4"/>
          <w:sz w:val="24"/>
          <w:szCs w:val="24"/>
        </w:rPr>
        <w:footnoteReference w:id="13"/>
      </w:r>
      <w:r w:rsidRPr="00D2385B">
        <w:rPr>
          <w:rFonts w:asciiTheme="majorBidi" w:hAnsiTheme="majorBidi" w:cstheme="majorBidi"/>
          <w:bCs/>
          <w:i/>
          <w:iCs/>
          <w:spacing w:val="-4"/>
          <w:sz w:val="24"/>
          <w:szCs w:val="24"/>
          <w:lang w:val="id-ID"/>
        </w:rPr>
        <w:t>k</w:t>
      </w:r>
      <w:r w:rsidRPr="00D2385B">
        <w:rPr>
          <w:rFonts w:asciiTheme="majorBidi" w:hAnsiTheme="majorBidi" w:cstheme="majorBidi"/>
          <w:bCs/>
          <w:spacing w:val="-4"/>
          <w:sz w:val="24"/>
          <w:szCs w:val="24"/>
          <w:lang w:val="id-ID"/>
        </w:rPr>
        <w:t xml:space="preserve">arena itu kepatuhan dan fanatisme pada agama selalu dicitrakan bagi masyarakat Madura. </w:t>
      </w:r>
    </w:p>
    <w:p w:rsidR="00110E52" w:rsidRPr="00D2385B" w:rsidRDefault="00110E52" w:rsidP="00456BD3">
      <w:pPr>
        <w:widowControl w:val="0"/>
        <w:spacing w:after="0" w:line="264" w:lineRule="auto"/>
        <w:ind w:firstLine="567"/>
        <w:jc w:val="both"/>
        <w:rPr>
          <w:rFonts w:asciiTheme="majorBidi" w:hAnsiTheme="majorBidi" w:cstheme="majorBidi"/>
          <w:spacing w:val="-4"/>
          <w:sz w:val="24"/>
          <w:szCs w:val="24"/>
          <w:lang w:val="id-ID"/>
        </w:rPr>
      </w:pPr>
      <w:r w:rsidRPr="00D2385B">
        <w:rPr>
          <w:rFonts w:asciiTheme="majorBidi" w:hAnsiTheme="majorBidi" w:cstheme="majorBidi"/>
          <w:spacing w:val="-4"/>
          <w:sz w:val="24"/>
          <w:szCs w:val="24"/>
          <w:lang w:val="id-ID"/>
        </w:rPr>
        <w:t>Penetrasi Islam yang kuat pada masyarakat Madura membentuk pola hidup yang penuh dengan ritual-ritual keagamaan, mulai d</w:t>
      </w:r>
      <w:r w:rsidR="0043520E" w:rsidRPr="00D2385B">
        <w:rPr>
          <w:rFonts w:asciiTheme="majorBidi" w:hAnsiTheme="majorBidi" w:cstheme="majorBidi"/>
          <w:spacing w:val="-4"/>
          <w:sz w:val="24"/>
          <w:szCs w:val="24"/>
          <w:lang w:val="id-ID"/>
        </w:rPr>
        <w:t>ari pendidikan, sosial, ekonomi.</w:t>
      </w:r>
      <w:r w:rsidRPr="00D2385B">
        <w:rPr>
          <w:rFonts w:asciiTheme="majorBidi" w:hAnsiTheme="majorBidi" w:cstheme="majorBidi"/>
          <w:spacing w:val="-4"/>
          <w:sz w:val="24"/>
          <w:szCs w:val="24"/>
          <w:lang w:val="id-ID"/>
        </w:rPr>
        <w:t xml:space="preserve"> Konstruksi ketaatan pada agama menjadi pilihan yang tidak bisa ditawar, sehingga kegiatan-kegiatan dalam ritual-ritual keagamaan berkelindan dengan tradisi-tradisi yang mengakar jauh sebelum masuknya Islam di Pulau madura.</w:t>
      </w:r>
    </w:p>
    <w:p w:rsidR="00110E52" w:rsidRPr="00D2385B" w:rsidRDefault="00110E52" w:rsidP="00456BD3">
      <w:pPr>
        <w:pStyle w:val="ListParagraph"/>
        <w:widowControl w:val="0"/>
        <w:spacing w:after="0" w:line="264" w:lineRule="auto"/>
        <w:ind w:left="0" w:firstLine="567"/>
        <w:jc w:val="both"/>
        <w:rPr>
          <w:rFonts w:asciiTheme="majorBidi" w:hAnsiTheme="majorBidi" w:cstheme="majorBidi"/>
          <w:bCs/>
          <w:spacing w:val="-4"/>
          <w:sz w:val="24"/>
          <w:szCs w:val="24"/>
        </w:rPr>
      </w:pPr>
      <w:r w:rsidRPr="00D2385B">
        <w:rPr>
          <w:rFonts w:asciiTheme="majorBidi" w:hAnsiTheme="majorBidi" w:cstheme="majorBidi"/>
          <w:bCs/>
          <w:spacing w:val="-4"/>
          <w:sz w:val="24"/>
          <w:szCs w:val="24"/>
        </w:rPr>
        <w:lastRenderedPageBreak/>
        <w:t>Dalam konstelasi sejarah masuknya Islam di Madura,</w:t>
      </w:r>
      <w:r w:rsidRPr="00D2385B">
        <w:rPr>
          <w:rStyle w:val="FootnoteReference"/>
          <w:rFonts w:asciiTheme="majorBidi" w:hAnsiTheme="majorBidi" w:cstheme="majorBidi"/>
          <w:bCs/>
          <w:spacing w:val="-4"/>
          <w:sz w:val="24"/>
          <w:szCs w:val="24"/>
        </w:rPr>
        <w:footnoteReference w:id="14"/>
      </w:r>
      <w:r w:rsidRPr="00D2385B">
        <w:rPr>
          <w:rFonts w:asciiTheme="majorBidi" w:hAnsiTheme="majorBidi" w:cstheme="majorBidi"/>
          <w:bCs/>
          <w:spacing w:val="-4"/>
          <w:sz w:val="24"/>
          <w:szCs w:val="24"/>
        </w:rPr>
        <w:t xml:space="preserve"> terjadi melalui para pedagang yang  keluar masuk Madura dan pengaruh runtuhnya kerajaan Majapahit. Karena agama Islam ditempatkan sebagai hal yang utama dalam sendi-sendi kehidupan masyarakat orang Madura, maka eksistensi ulama memiliki tempat yang spesifik bagi masyarakat Madura, disamping urusan perilaku keagamaan, kehidupan sosial masyarakat, semuanya bertumpu pada otoritas ulama. Ulama menjadi penyatu elemen-elemen sosial, dan menjadi pemegang otoritas keagamaan, sosial dan budaya yang sangat berpengaruh bagi kehidupan masyarakat Madura.</w:t>
      </w:r>
    </w:p>
    <w:p w:rsidR="00037D50" w:rsidRPr="00D2385B" w:rsidRDefault="00110E52" w:rsidP="00456BD3">
      <w:pPr>
        <w:pStyle w:val="ListParagraph"/>
        <w:widowControl w:val="0"/>
        <w:spacing w:after="0" w:line="264" w:lineRule="auto"/>
        <w:ind w:left="0" w:firstLine="567"/>
        <w:jc w:val="both"/>
        <w:rPr>
          <w:rFonts w:asciiTheme="majorBidi" w:hAnsiTheme="majorBidi" w:cstheme="majorBidi"/>
          <w:bCs/>
          <w:iCs/>
          <w:spacing w:val="-4"/>
          <w:sz w:val="24"/>
          <w:szCs w:val="24"/>
        </w:rPr>
      </w:pPr>
      <w:r w:rsidRPr="00D2385B">
        <w:rPr>
          <w:rFonts w:asciiTheme="majorBidi" w:hAnsiTheme="majorBidi" w:cstheme="majorBidi"/>
          <w:bCs/>
          <w:spacing w:val="-4"/>
          <w:sz w:val="24"/>
          <w:szCs w:val="24"/>
        </w:rPr>
        <w:t>K</w:t>
      </w:r>
      <w:r w:rsidRPr="00D2385B">
        <w:rPr>
          <w:rFonts w:asciiTheme="majorBidi" w:eastAsia="Times New Roman" w:hAnsiTheme="majorBidi" w:cstheme="majorBidi"/>
          <w:spacing w:val="-4"/>
          <w:sz w:val="24"/>
          <w:szCs w:val="24"/>
        </w:rPr>
        <w:t>etaatan masyarakat Madura kepada ulama  sebagai pemegang otoritas (</w:t>
      </w:r>
      <w:r w:rsidRPr="00D2385B">
        <w:rPr>
          <w:rFonts w:asciiTheme="majorBidi" w:eastAsia="Times New Roman" w:hAnsiTheme="majorBidi" w:cstheme="majorBidi"/>
          <w:i/>
          <w:iCs/>
          <w:spacing w:val="-4"/>
          <w:sz w:val="24"/>
          <w:szCs w:val="24"/>
        </w:rPr>
        <w:t>otoritatif</w:t>
      </w:r>
      <w:r w:rsidRPr="00D2385B">
        <w:rPr>
          <w:rFonts w:asciiTheme="majorBidi" w:eastAsia="Times New Roman" w:hAnsiTheme="majorBidi" w:cstheme="majorBidi"/>
          <w:spacing w:val="-4"/>
          <w:sz w:val="24"/>
          <w:szCs w:val="24"/>
        </w:rPr>
        <w:t xml:space="preserve">) melibatkan semangat yang berbeda, ketundukan dan ketaatan sukarela penuh kesadaran meninggalkan pendapat pribadinya karena tunduk pada pemegang otoritas yang dipandang memiliki pengetahuan, kebijaksanaan, atau pemahaman yang lebih baik. </w:t>
      </w:r>
      <w:r w:rsidRPr="00D2385B">
        <w:rPr>
          <w:rFonts w:asciiTheme="majorBidi" w:hAnsiTheme="majorBidi" w:cstheme="majorBidi"/>
          <w:bCs/>
          <w:iCs/>
          <w:spacing w:val="-4"/>
          <w:sz w:val="24"/>
          <w:szCs w:val="24"/>
        </w:rPr>
        <w:t xml:space="preserve">Eksistensi ulama (khususnya ulama tradisional) memiliki kekuatan abadi yang unik sebagai perantara antara keyakinan dan ummat dan antara tujuan ummat akan keselamatan dan usaha-usahanya untuk mencapai tujuan, kemudian Horikoshi membahasakannya sebagai hubungan </w:t>
      </w:r>
      <w:r w:rsidRPr="00D2385B">
        <w:rPr>
          <w:rFonts w:asciiTheme="majorBidi" w:hAnsiTheme="majorBidi" w:cstheme="majorBidi"/>
          <w:bCs/>
          <w:i/>
          <w:spacing w:val="-4"/>
          <w:sz w:val="24"/>
          <w:szCs w:val="24"/>
        </w:rPr>
        <w:t>patron client</w:t>
      </w:r>
      <w:r w:rsidRPr="00D2385B">
        <w:rPr>
          <w:rFonts w:asciiTheme="majorBidi" w:hAnsiTheme="majorBidi" w:cstheme="majorBidi"/>
          <w:bCs/>
          <w:iCs/>
          <w:spacing w:val="-4"/>
          <w:sz w:val="24"/>
          <w:szCs w:val="24"/>
        </w:rPr>
        <w:t xml:space="preserve"> antara ulama dan masyarakat.</w:t>
      </w:r>
      <w:r w:rsidRPr="00D2385B">
        <w:rPr>
          <w:rStyle w:val="FootnoteReference"/>
          <w:rFonts w:asciiTheme="majorBidi" w:hAnsiTheme="majorBidi" w:cstheme="majorBidi"/>
          <w:bCs/>
          <w:iCs/>
          <w:spacing w:val="-4"/>
          <w:sz w:val="24"/>
          <w:szCs w:val="24"/>
        </w:rPr>
        <w:footnoteReference w:id="15"/>
      </w:r>
    </w:p>
    <w:p w:rsidR="00110E52" w:rsidRPr="00D2385B" w:rsidRDefault="007C2E7F" w:rsidP="00456BD3">
      <w:pPr>
        <w:pStyle w:val="ListParagraph"/>
        <w:widowControl w:val="0"/>
        <w:spacing w:after="0" w:line="264" w:lineRule="auto"/>
        <w:ind w:left="0" w:firstLine="567"/>
        <w:jc w:val="both"/>
        <w:rPr>
          <w:rFonts w:asciiTheme="majorBidi" w:hAnsiTheme="majorBidi" w:cstheme="majorBidi"/>
          <w:bCs/>
          <w:iCs/>
          <w:spacing w:val="-4"/>
          <w:sz w:val="24"/>
          <w:szCs w:val="24"/>
        </w:rPr>
      </w:pPr>
      <w:r w:rsidRPr="00D2385B">
        <w:rPr>
          <w:rFonts w:asciiTheme="majorBidi" w:hAnsiTheme="majorBidi" w:cstheme="majorBidi"/>
          <w:bCs/>
          <w:iCs/>
          <w:spacing w:val="-4"/>
          <w:sz w:val="24"/>
          <w:szCs w:val="24"/>
          <w:lang w:val="en-US"/>
        </w:rPr>
        <w:t xml:space="preserve">Seorang ulama di Madura tidak lepas kepemilikannya terhadap pondok pesantren, mereka merintis keilmuannya di pondok pesantren, kemudian menempa diri hingga membangun dan mengembangkan otoritas keagamaannya juga dipondok pesantren. </w:t>
      </w:r>
      <w:r w:rsidR="00037D50" w:rsidRPr="00D2385B">
        <w:rPr>
          <w:rFonts w:asciiTheme="majorBidi" w:hAnsiTheme="majorBidi" w:cstheme="majorBidi"/>
          <w:bCs/>
          <w:iCs/>
          <w:spacing w:val="-4"/>
          <w:sz w:val="24"/>
          <w:szCs w:val="24"/>
          <w:lang w:val="en-US"/>
        </w:rPr>
        <w:t xml:space="preserve">Karena ulama merupakan bagian unsur penting dalam kelangsungan pondok pesantren, maka pondok pesantren </w:t>
      </w:r>
      <w:r w:rsidR="00110E52" w:rsidRPr="00D2385B">
        <w:rPr>
          <w:rFonts w:asciiTheme="majorBidi" w:hAnsiTheme="majorBidi" w:cstheme="majorBidi"/>
          <w:spacing w:val="-4"/>
          <w:sz w:val="24"/>
          <w:szCs w:val="24"/>
        </w:rPr>
        <w:t xml:space="preserve">menjaga determinasi kepercayaan masyarakat sebagai </w:t>
      </w:r>
      <w:r w:rsidR="00037D50" w:rsidRPr="00D2385B">
        <w:rPr>
          <w:rFonts w:asciiTheme="majorBidi" w:hAnsiTheme="majorBidi" w:cstheme="majorBidi"/>
          <w:spacing w:val="-4"/>
          <w:sz w:val="24"/>
          <w:szCs w:val="24"/>
          <w:lang w:val="en-US"/>
        </w:rPr>
        <w:t>lembaga keagamaan</w:t>
      </w:r>
      <w:r w:rsidR="00D245DA" w:rsidRPr="00D2385B">
        <w:rPr>
          <w:rFonts w:asciiTheme="majorBidi" w:hAnsiTheme="majorBidi" w:cstheme="majorBidi"/>
          <w:spacing w:val="-4"/>
          <w:sz w:val="24"/>
          <w:szCs w:val="24"/>
          <w:lang w:val="en-US"/>
        </w:rPr>
        <w:t xml:space="preserve"> yang </w:t>
      </w:r>
      <w:proofErr w:type="gramStart"/>
      <w:r w:rsidR="00D245DA" w:rsidRPr="00D2385B">
        <w:rPr>
          <w:rFonts w:asciiTheme="majorBidi" w:hAnsiTheme="majorBidi" w:cstheme="majorBidi"/>
          <w:spacing w:val="-4"/>
          <w:sz w:val="24"/>
          <w:szCs w:val="24"/>
          <w:lang w:val="en-US"/>
        </w:rPr>
        <w:t>berkompenten</w:t>
      </w:r>
      <w:r w:rsidR="00110E52" w:rsidRPr="00D2385B">
        <w:rPr>
          <w:rFonts w:asciiTheme="majorBidi" w:hAnsiTheme="majorBidi" w:cstheme="majorBidi"/>
          <w:spacing w:val="-4"/>
          <w:sz w:val="24"/>
          <w:szCs w:val="24"/>
        </w:rPr>
        <w:t xml:space="preserve">  melakukan</w:t>
      </w:r>
      <w:proofErr w:type="gramEnd"/>
      <w:r w:rsidR="00110E52" w:rsidRPr="00D2385B">
        <w:rPr>
          <w:rFonts w:asciiTheme="majorBidi" w:hAnsiTheme="majorBidi" w:cstheme="majorBidi"/>
          <w:spacing w:val="-4"/>
          <w:sz w:val="24"/>
          <w:szCs w:val="24"/>
        </w:rPr>
        <w:t xml:space="preserve"> proses pemahaman apa yang diinginkan Tuhan dengan apa yang dibutuhkan masyarakat. S</w:t>
      </w:r>
      <w:r w:rsidR="00110E52" w:rsidRPr="00D2385B">
        <w:rPr>
          <w:rFonts w:asciiTheme="majorBidi" w:hAnsiTheme="majorBidi" w:cstheme="majorBidi"/>
          <w:spacing w:val="-4"/>
          <w:sz w:val="24"/>
          <w:szCs w:val="24"/>
          <w:lang w:val="en-US"/>
        </w:rPr>
        <w:t xml:space="preserve">ebagaimana </w:t>
      </w:r>
      <w:r w:rsidR="00110E52" w:rsidRPr="00D2385B">
        <w:rPr>
          <w:rFonts w:asciiTheme="majorBidi" w:hAnsiTheme="majorBidi" w:cstheme="majorBidi"/>
          <w:spacing w:val="-4"/>
          <w:sz w:val="24"/>
          <w:szCs w:val="24"/>
        </w:rPr>
        <w:t>Zamakhsyari Dhofier meneliti tentang pesantren, dimana Dhofier menyebutkan bahwa elemen-elemen dasar pesantren adalah pondok, masjid, santri, pengajaran kitab-kitab Islam klasik dan kiai,</w:t>
      </w:r>
      <w:r w:rsidR="00110E52" w:rsidRPr="00D2385B">
        <w:rPr>
          <w:rStyle w:val="FootnoteReference"/>
          <w:rFonts w:asciiTheme="majorBidi" w:hAnsiTheme="majorBidi" w:cstheme="majorBidi"/>
          <w:spacing w:val="-4"/>
          <w:sz w:val="24"/>
          <w:szCs w:val="24"/>
        </w:rPr>
        <w:footnoteReference w:id="16"/>
      </w:r>
      <w:r w:rsidR="00110E52" w:rsidRPr="00D2385B">
        <w:rPr>
          <w:rFonts w:asciiTheme="majorBidi" w:hAnsiTheme="majorBidi" w:cstheme="majorBidi"/>
          <w:spacing w:val="-4"/>
          <w:sz w:val="24"/>
          <w:szCs w:val="24"/>
        </w:rPr>
        <w:t xml:space="preserve"> </w:t>
      </w:r>
      <w:r w:rsidR="00D245DA" w:rsidRPr="00D2385B">
        <w:rPr>
          <w:rFonts w:asciiTheme="majorBidi" w:hAnsiTheme="majorBidi" w:cstheme="majorBidi"/>
          <w:spacing w:val="-4"/>
          <w:sz w:val="24"/>
          <w:szCs w:val="24"/>
        </w:rPr>
        <w:t>Bagi masyarakat madura</w:t>
      </w:r>
      <w:r w:rsidR="00D245DA" w:rsidRPr="00D2385B">
        <w:rPr>
          <w:rFonts w:asciiTheme="majorBidi" w:hAnsiTheme="majorBidi" w:cstheme="majorBidi"/>
          <w:spacing w:val="-4"/>
          <w:sz w:val="24"/>
          <w:szCs w:val="24"/>
          <w:lang w:val="en-US"/>
        </w:rPr>
        <w:t xml:space="preserve"> kiai sebagai bagian dari ulama merupakan</w:t>
      </w:r>
      <w:r w:rsidR="00D245DA" w:rsidRPr="00D2385B">
        <w:rPr>
          <w:rFonts w:asciiTheme="majorBidi" w:hAnsiTheme="majorBidi" w:cstheme="majorBidi"/>
          <w:spacing w:val="-4"/>
          <w:sz w:val="24"/>
          <w:szCs w:val="24"/>
        </w:rPr>
        <w:t xml:space="preserve"> elemen pesantren </w:t>
      </w:r>
      <w:r w:rsidR="00D245DA" w:rsidRPr="00D2385B">
        <w:rPr>
          <w:rFonts w:asciiTheme="majorBidi" w:hAnsiTheme="majorBidi" w:cstheme="majorBidi"/>
          <w:spacing w:val="-4"/>
          <w:sz w:val="24"/>
          <w:szCs w:val="24"/>
          <w:lang w:val="en-US"/>
        </w:rPr>
        <w:t xml:space="preserve">yang </w:t>
      </w:r>
      <w:r w:rsidR="00D245DA" w:rsidRPr="00D2385B">
        <w:rPr>
          <w:rFonts w:asciiTheme="majorBidi" w:hAnsiTheme="majorBidi" w:cstheme="majorBidi"/>
          <w:spacing w:val="-4"/>
          <w:sz w:val="24"/>
          <w:szCs w:val="24"/>
        </w:rPr>
        <w:t>mampu menjembatani dua kepentingan tersebut.</w:t>
      </w:r>
    </w:p>
    <w:p w:rsidR="00110E52" w:rsidRPr="00D2385B" w:rsidRDefault="00110E52"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Mewakili parameter ulama Madura tentu saja melekat pada sosok kiai dan nyai sebutan kehormatan dalam histori, geografi, demografi dalam </w:t>
      </w:r>
      <w:proofErr w:type="gramStart"/>
      <w:r w:rsidRPr="00D2385B">
        <w:rPr>
          <w:rFonts w:asciiTheme="majorBidi" w:hAnsiTheme="majorBidi" w:cstheme="majorBidi"/>
          <w:spacing w:val="-4"/>
          <w:sz w:val="24"/>
          <w:szCs w:val="24"/>
        </w:rPr>
        <w:t>kultur</w:t>
      </w:r>
      <w:proofErr w:type="gramEnd"/>
      <w:r w:rsidRPr="00D2385B">
        <w:rPr>
          <w:rFonts w:asciiTheme="majorBidi" w:hAnsiTheme="majorBidi" w:cstheme="majorBidi"/>
          <w:spacing w:val="-4"/>
          <w:sz w:val="24"/>
          <w:szCs w:val="24"/>
        </w:rPr>
        <w:t xml:space="preserve"> masyarakat Madura sebagai elemen utama dalam pondok pesantren. Secara historis, masyarakat Madura kental dengan jejak sejarah perkembangan Islam nusantara. </w:t>
      </w:r>
      <w:r w:rsidRPr="00D2385B">
        <w:rPr>
          <w:rFonts w:asciiTheme="majorBidi" w:hAnsiTheme="majorBidi" w:cstheme="majorBidi"/>
          <w:spacing w:val="-4"/>
          <w:sz w:val="24"/>
          <w:szCs w:val="24"/>
        </w:rPr>
        <w:lastRenderedPageBreak/>
        <w:t xml:space="preserve">Pergeseran kekuasaan Majapahit (Hindu dan Budha) pada kekuasaan Islam dalam konstelasi politik, memberi pengaruh terhadap sendi-sendi kehidupan masyarakat madura secara </w:t>
      </w:r>
      <w:r w:rsidRPr="00D2385B">
        <w:rPr>
          <w:rFonts w:asciiTheme="majorBidi" w:hAnsiTheme="majorBidi" w:cstheme="majorBidi"/>
          <w:i/>
          <w:iCs/>
          <w:spacing w:val="-4"/>
          <w:sz w:val="24"/>
          <w:szCs w:val="24"/>
        </w:rPr>
        <w:t>massif</w:t>
      </w:r>
      <w:r w:rsidRPr="00D2385B">
        <w:rPr>
          <w:rFonts w:asciiTheme="majorBidi" w:hAnsiTheme="majorBidi" w:cstheme="majorBidi"/>
          <w:spacing w:val="-4"/>
          <w:sz w:val="24"/>
          <w:szCs w:val="24"/>
        </w:rPr>
        <w:t xml:space="preserve">. Yang semula secara politik merupakan wilayah kekuasaan Hindu dan budha dengan simbol serta tata </w:t>
      </w:r>
      <w:proofErr w:type="gramStart"/>
      <w:r w:rsidRPr="00D2385B">
        <w:rPr>
          <w:rFonts w:asciiTheme="majorBidi" w:hAnsiTheme="majorBidi" w:cstheme="majorBidi"/>
          <w:spacing w:val="-4"/>
          <w:sz w:val="24"/>
          <w:szCs w:val="24"/>
        </w:rPr>
        <w:t>cara</w:t>
      </w:r>
      <w:proofErr w:type="gramEnd"/>
      <w:r w:rsidRPr="00D2385B">
        <w:rPr>
          <w:rFonts w:asciiTheme="majorBidi" w:hAnsiTheme="majorBidi" w:cstheme="majorBidi"/>
          <w:spacing w:val="-4"/>
          <w:sz w:val="24"/>
          <w:szCs w:val="24"/>
        </w:rPr>
        <w:t xml:space="preserve"> keagamaannya, kemudian bergeser pada simbol dan tata cara keagamaan islami. </w:t>
      </w:r>
    </w:p>
    <w:p w:rsidR="00110E52" w:rsidRPr="00D2385B" w:rsidRDefault="00110E52"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Meskipun diluar kerangka politik agama Islam telah tumbuh menjadi gerakan pencerahan teologi dengan pesat, gerakan pencerahan teologi ini dipimpin langsung oleh para Ulama dan menyebar secara menyeluruh termasuk di masyarakat Madura dengan titik utama gerakan adalah ketauhidan. </w:t>
      </w:r>
      <w:r w:rsidR="00ED1A94" w:rsidRPr="00D2385B">
        <w:rPr>
          <w:rFonts w:asciiTheme="majorBidi" w:hAnsiTheme="majorBidi" w:cstheme="majorBidi"/>
          <w:spacing w:val="-4"/>
          <w:sz w:val="24"/>
          <w:szCs w:val="24"/>
        </w:rPr>
        <w:t xml:space="preserve">Ulama ini oleh masyarakat pada umumnya dipanggil dengan sebutan kehormatan atas integritas dan dedikasinya sebagai “ma’kaeh” (kiai) dan “bu’nyaih” (nyai). Bagi masyarakat Madura mereka adalah manusia panutan yang tua ilmunya, penuh ilmunya atau digdaya ilmunya. </w:t>
      </w:r>
    </w:p>
    <w:p w:rsidR="00110E52" w:rsidRPr="00D2385B" w:rsidRDefault="00082536"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Gerakan ini</w:t>
      </w:r>
      <w:r w:rsidR="00110E52" w:rsidRPr="00D2385B">
        <w:rPr>
          <w:rFonts w:asciiTheme="majorBidi" w:hAnsiTheme="majorBidi" w:cstheme="majorBidi"/>
          <w:spacing w:val="-4"/>
          <w:sz w:val="24"/>
          <w:szCs w:val="24"/>
        </w:rPr>
        <w:t xml:space="preserve"> melembaga setelah kekuatan dan kekuasaan Islam menjadi kekuasaan politik sampai datangnya era imperialisme dan kolonialisme yang kemudian menjadi perlawanan politik terhadap era kolonialisme dan imperialisme. Eksistensi padepokan atau pondok agama ini semakin mengemuka ketikan era kolonialisme dan imperialism mendominasi sebagai kekuatan dan kekuasaaan secara politik dan ekonomi di Indonesia. Karena sifat imperialisme dan kolonialisme secara subtantif mengeksploitasi kekayaan ekonomi dan sumber daya manusia, maka padepokan dan pondok ini mewujud sebagai pusat perlawanan dari segala bentuk eksploitasi. </w:t>
      </w:r>
    </w:p>
    <w:p w:rsidR="00ED1A94" w:rsidRPr="00D2385B" w:rsidRDefault="00110E52"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Tata </w:t>
      </w:r>
      <w:proofErr w:type="gramStart"/>
      <w:r w:rsidRPr="00D2385B">
        <w:rPr>
          <w:rFonts w:asciiTheme="majorBidi" w:hAnsiTheme="majorBidi" w:cstheme="majorBidi"/>
          <w:spacing w:val="-4"/>
          <w:sz w:val="24"/>
          <w:szCs w:val="24"/>
        </w:rPr>
        <w:t>cara</w:t>
      </w:r>
      <w:proofErr w:type="gramEnd"/>
      <w:r w:rsidRPr="00D2385B">
        <w:rPr>
          <w:rFonts w:asciiTheme="majorBidi" w:hAnsiTheme="majorBidi" w:cstheme="majorBidi"/>
          <w:spacing w:val="-4"/>
          <w:sz w:val="24"/>
          <w:szCs w:val="24"/>
        </w:rPr>
        <w:t xml:space="preserve"> berkehidupan dan keagamaan yang dilakukan oleh para ulama memiliki karakteristik yang khas pada saat itu, yaitu dengan melanjutkan tata cara keagamaan yang dianut dan dilembagakan pada era sebelumnya, menjadi bentuk-bentuk padepokan atau pondok-pondok yang diasuh langsung oleh para ulama. Para ulama mengadopsi serta mengkombinasi model pendidikan di Jazirah kekuasaan Islam semenanjung Arab. Padepokan atau pondok inilah menjadi pusat pembelajaran, pendidikan dan keagaamaan dan pada akhirnya merupakan cikal bakal </w:t>
      </w:r>
      <w:r w:rsidR="00ED1A94" w:rsidRPr="00D2385B">
        <w:rPr>
          <w:rFonts w:asciiTheme="majorBidi" w:hAnsiTheme="majorBidi" w:cstheme="majorBidi"/>
          <w:spacing w:val="-4"/>
          <w:sz w:val="24"/>
          <w:szCs w:val="24"/>
        </w:rPr>
        <w:t xml:space="preserve">berdirinya </w:t>
      </w:r>
      <w:r w:rsidRPr="00D2385B">
        <w:rPr>
          <w:rFonts w:asciiTheme="majorBidi" w:hAnsiTheme="majorBidi" w:cstheme="majorBidi"/>
          <w:spacing w:val="-4"/>
          <w:sz w:val="24"/>
          <w:szCs w:val="24"/>
        </w:rPr>
        <w:t xml:space="preserve">Pondok Pesantren. </w:t>
      </w:r>
    </w:p>
    <w:p w:rsidR="00110E52" w:rsidRPr="00D2385B" w:rsidRDefault="00110E52"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Secara geografis pulau Madura sangat dekat dengan pusat penyebaran agama Islam dengan tipikal serta karakteristik penyebaran agama Islam melalui jalur pesisir dan bergerak kepedalaman. Bukti arkeologis </w:t>
      </w:r>
      <w:proofErr w:type="gramStart"/>
      <w:r w:rsidRPr="00D2385B">
        <w:rPr>
          <w:rFonts w:asciiTheme="majorBidi" w:hAnsiTheme="majorBidi" w:cstheme="majorBidi"/>
          <w:spacing w:val="-4"/>
          <w:sz w:val="24"/>
          <w:szCs w:val="24"/>
        </w:rPr>
        <w:t>adalah  pusat</w:t>
      </w:r>
      <w:proofErr w:type="gramEnd"/>
      <w:r w:rsidRPr="00D2385B">
        <w:rPr>
          <w:rFonts w:asciiTheme="majorBidi" w:hAnsiTheme="majorBidi" w:cstheme="majorBidi"/>
          <w:spacing w:val="-4"/>
          <w:sz w:val="24"/>
          <w:szCs w:val="24"/>
        </w:rPr>
        <w:t xml:space="preserve"> pedepokan dan pondok menyebar secara menyeluruh dari pesisir utara Jawa hingga pulau Lombok. Bahwa kemudian politik mempengaruhi aspek </w:t>
      </w:r>
      <w:proofErr w:type="gramStart"/>
      <w:r w:rsidRPr="00D2385B">
        <w:rPr>
          <w:rFonts w:asciiTheme="majorBidi" w:hAnsiTheme="majorBidi" w:cstheme="majorBidi"/>
          <w:spacing w:val="-4"/>
          <w:sz w:val="24"/>
          <w:szCs w:val="24"/>
        </w:rPr>
        <w:t>kultur</w:t>
      </w:r>
      <w:proofErr w:type="gramEnd"/>
      <w:r w:rsidRPr="00D2385B">
        <w:rPr>
          <w:rFonts w:asciiTheme="majorBidi" w:hAnsiTheme="majorBidi" w:cstheme="majorBidi"/>
          <w:spacing w:val="-4"/>
          <w:sz w:val="24"/>
          <w:szCs w:val="24"/>
        </w:rPr>
        <w:t xml:space="preserve"> adalah hal yang lumrah sebagai dialek dari kultur tersebut. Seperti kerajaan Islam di nusantara, jamak menyebut sultan sebagai pemimpin pemerintahan tertinggi</w:t>
      </w:r>
      <w:r w:rsidR="00082536" w:rsidRPr="00D2385B">
        <w:rPr>
          <w:rFonts w:asciiTheme="majorBidi" w:hAnsiTheme="majorBidi" w:cstheme="majorBidi"/>
          <w:spacing w:val="-4"/>
          <w:sz w:val="24"/>
          <w:szCs w:val="24"/>
        </w:rPr>
        <w:t>,</w:t>
      </w:r>
      <w:r w:rsidRPr="00D2385B">
        <w:rPr>
          <w:rFonts w:asciiTheme="majorBidi" w:hAnsiTheme="majorBidi" w:cstheme="majorBidi"/>
          <w:spacing w:val="-4"/>
          <w:sz w:val="24"/>
          <w:szCs w:val="24"/>
        </w:rPr>
        <w:t xml:space="preserve"> kemudian Sunan sebagai pucuk pimpinan keagamaan tertinggi di sebuah kerajaan dan tidak lepas dari strategi dialektika dengan simbol-simbol kekuasaan sebelumnya (Hindu dan Budha). </w:t>
      </w:r>
    </w:p>
    <w:p w:rsidR="00110E52" w:rsidRPr="00D2385B" w:rsidRDefault="00110E52"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Maka kemudian kiai dan nyai menjadi simbol </w:t>
      </w:r>
      <w:proofErr w:type="gramStart"/>
      <w:r w:rsidRPr="00D2385B">
        <w:rPr>
          <w:rFonts w:asciiTheme="majorBidi" w:hAnsiTheme="majorBidi" w:cstheme="majorBidi"/>
          <w:spacing w:val="-4"/>
          <w:sz w:val="24"/>
          <w:szCs w:val="24"/>
        </w:rPr>
        <w:t>perwakilan  keagamaan</w:t>
      </w:r>
      <w:proofErr w:type="gramEnd"/>
      <w:r w:rsidRPr="00D2385B">
        <w:rPr>
          <w:rFonts w:asciiTheme="majorBidi" w:hAnsiTheme="majorBidi" w:cstheme="majorBidi"/>
          <w:spacing w:val="-4"/>
          <w:sz w:val="24"/>
          <w:szCs w:val="24"/>
        </w:rPr>
        <w:t xml:space="preserve"> dari </w:t>
      </w:r>
      <w:r w:rsidRPr="00D2385B">
        <w:rPr>
          <w:rFonts w:asciiTheme="majorBidi" w:hAnsiTheme="majorBidi" w:cstheme="majorBidi"/>
          <w:spacing w:val="-4"/>
          <w:sz w:val="24"/>
          <w:szCs w:val="24"/>
        </w:rPr>
        <w:lastRenderedPageBreak/>
        <w:t xml:space="preserve">para sunan. Dalam masyarakat Madura juga menganut model kemasyarakatan seperti kasunanan dan menjadi sebuah sistem dengan sendirinya. </w:t>
      </w:r>
    </w:p>
    <w:p w:rsidR="00110E52" w:rsidRPr="00D2385B" w:rsidRDefault="00110E52"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Dalam padepokan atau pondok, kiai dan nyai memiliki otoritas keagamaan secara penuh dan diteruskan secara turun temurun kepada putra dan putrinya yang memang sudah dipersiapkan. Ap</w:t>
      </w:r>
      <w:r w:rsidR="00082536" w:rsidRPr="00D2385B">
        <w:rPr>
          <w:rFonts w:asciiTheme="majorBidi" w:hAnsiTheme="majorBidi" w:cstheme="majorBidi"/>
          <w:spacing w:val="-4"/>
          <w:sz w:val="24"/>
          <w:szCs w:val="24"/>
        </w:rPr>
        <w:t xml:space="preserve">abila kiai mangkat (meninggal). </w:t>
      </w:r>
      <w:proofErr w:type="gramStart"/>
      <w:r w:rsidRPr="00D2385B">
        <w:rPr>
          <w:rFonts w:asciiTheme="majorBidi" w:hAnsiTheme="majorBidi" w:cstheme="majorBidi"/>
          <w:spacing w:val="-4"/>
          <w:sz w:val="24"/>
          <w:szCs w:val="24"/>
        </w:rPr>
        <w:t>sementara</w:t>
      </w:r>
      <w:proofErr w:type="gramEnd"/>
      <w:r w:rsidRPr="00D2385B">
        <w:rPr>
          <w:rFonts w:asciiTheme="majorBidi" w:hAnsiTheme="majorBidi" w:cstheme="majorBidi"/>
          <w:spacing w:val="-4"/>
          <w:sz w:val="24"/>
          <w:szCs w:val="24"/>
        </w:rPr>
        <w:t xml:space="preserve"> putra putrinya masih dalam masa persiapan, maka tampuk kekuasaan secara keseluruhan akan dijalankan secara otomatis oleh nyai, dimana sebelumnya di jalankan bersama antara kiai dengan nyai, sehingga keberlangsungan padepokan atau pondok tetap terjaga. Maka dari situasi seperti inilah seorang nyai akan dapat dilihat dedikasi dan integritasnya sebagai “Ulama</w:t>
      </w:r>
      <w:proofErr w:type="gramStart"/>
      <w:r w:rsidRPr="00D2385B">
        <w:rPr>
          <w:rFonts w:asciiTheme="majorBidi" w:hAnsiTheme="majorBidi" w:cstheme="majorBidi"/>
          <w:spacing w:val="-4"/>
          <w:sz w:val="24"/>
          <w:szCs w:val="24"/>
        </w:rPr>
        <w:t>“  dan</w:t>
      </w:r>
      <w:proofErr w:type="gramEnd"/>
      <w:r w:rsidRPr="00D2385B">
        <w:rPr>
          <w:rFonts w:asciiTheme="majorBidi" w:hAnsiTheme="majorBidi" w:cstheme="majorBidi"/>
          <w:spacing w:val="-4"/>
          <w:sz w:val="24"/>
          <w:szCs w:val="24"/>
        </w:rPr>
        <w:t xml:space="preserve"> menjadi geneologi keulamaan perempuan di masyarakat Madura khususnya.</w:t>
      </w:r>
    </w:p>
    <w:p w:rsidR="00110E52" w:rsidRPr="00D2385B" w:rsidRDefault="00110E52" w:rsidP="00456BD3">
      <w:pPr>
        <w:pStyle w:val="ListParagraph"/>
        <w:widowControl w:val="0"/>
        <w:tabs>
          <w:tab w:val="left" w:pos="284"/>
        </w:tabs>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Dalam pembinaan mor</w:t>
      </w:r>
      <w:r w:rsidR="00082536" w:rsidRPr="00D2385B">
        <w:rPr>
          <w:rFonts w:asciiTheme="majorBidi" w:hAnsiTheme="majorBidi" w:cstheme="majorBidi"/>
          <w:spacing w:val="-4"/>
          <w:sz w:val="24"/>
          <w:szCs w:val="24"/>
        </w:rPr>
        <w:t xml:space="preserve">al santri, peran </w:t>
      </w:r>
      <w:r w:rsidR="00082536" w:rsidRPr="00D2385B">
        <w:rPr>
          <w:rFonts w:asciiTheme="majorBidi" w:hAnsiTheme="majorBidi" w:cstheme="majorBidi"/>
          <w:spacing w:val="-4"/>
          <w:sz w:val="24"/>
          <w:szCs w:val="24"/>
          <w:lang w:val="en-US"/>
        </w:rPr>
        <w:t>kiai dan nyai</w:t>
      </w:r>
      <w:r w:rsidRPr="00D2385B">
        <w:rPr>
          <w:rFonts w:asciiTheme="majorBidi" w:hAnsiTheme="majorBidi" w:cstheme="majorBidi"/>
          <w:spacing w:val="-4"/>
          <w:sz w:val="24"/>
          <w:szCs w:val="24"/>
        </w:rPr>
        <w:t xml:space="preserve"> sangat signifikan di dunia pesantren. Pesantren merupakan tempat sumber kekayaan spiritual Islam,  sebagai pusat pendidikan Islam yang mapan (</w:t>
      </w:r>
      <w:r w:rsidRPr="00D2385B">
        <w:rPr>
          <w:rFonts w:asciiTheme="majorBidi" w:hAnsiTheme="majorBidi" w:cstheme="majorBidi"/>
          <w:i/>
          <w:spacing w:val="-4"/>
          <w:sz w:val="24"/>
          <w:szCs w:val="24"/>
        </w:rPr>
        <w:t>ekstablished</w:t>
      </w:r>
      <w:r w:rsidRPr="00D2385B">
        <w:rPr>
          <w:rFonts w:asciiTheme="majorBidi" w:hAnsiTheme="majorBidi" w:cstheme="majorBidi"/>
          <w:spacing w:val="-4"/>
          <w:sz w:val="24"/>
          <w:szCs w:val="24"/>
        </w:rPr>
        <w:t>), sebagai pusat penggemblengan moral generasi muda, ditambah lagi tradisi keagamaan yang mengakar pada masyarakat. Sehingga pada akhirnya pesantren membawahi proses kultural yang relatif lebih kuat dari masyarakat sekitarnya.</w:t>
      </w:r>
    </w:p>
    <w:p w:rsidR="00110E52" w:rsidRPr="00D2385B" w:rsidRDefault="00110E52" w:rsidP="00456BD3">
      <w:pPr>
        <w:pStyle w:val="ListParagraph"/>
        <w:widowControl w:val="0"/>
        <w:tabs>
          <w:tab w:val="left" w:pos="284"/>
        </w:tabs>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Dapat dipahami</w:t>
      </w:r>
      <w:r w:rsidR="00082536" w:rsidRPr="00D2385B">
        <w:rPr>
          <w:rFonts w:asciiTheme="majorBidi" w:hAnsiTheme="majorBidi" w:cstheme="majorBidi"/>
          <w:spacing w:val="-4"/>
          <w:sz w:val="24"/>
          <w:szCs w:val="24"/>
        </w:rPr>
        <w:t xml:space="preserve"> bahwa kemampuan kiai dan nyai sebagai pengasuh di pondok pesantren</w:t>
      </w:r>
      <w:r w:rsidRPr="00D2385B">
        <w:rPr>
          <w:rFonts w:asciiTheme="majorBidi" w:hAnsiTheme="majorBidi" w:cstheme="majorBidi"/>
          <w:spacing w:val="-4"/>
          <w:sz w:val="24"/>
          <w:szCs w:val="24"/>
        </w:rPr>
        <w:t xml:space="preserve"> da</w:t>
      </w:r>
      <w:r w:rsidR="00082536" w:rsidRPr="00D2385B">
        <w:rPr>
          <w:rFonts w:asciiTheme="majorBidi" w:hAnsiTheme="majorBidi" w:cstheme="majorBidi"/>
          <w:spacing w:val="-4"/>
          <w:sz w:val="24"/>
          <w:szCs w:val="24"/>
        </w:rPr>
        <w:t>lam mengasuh santri-santrinya yang semakin lama semakin bertambah, adalah</w:t>
      </w:r>
      <w:r w:rsidRPr="00D2385B">
        <w:rPr>
          <w:rFonts w:asciiTheme="majorBidi" w:hAnsiTheme="majorBidi" w:cstheme="majorBidi"/>
          <w:spacing w:val="-4"/>
          <w:sz w:val="24"/>
          <w:szCs w:val="24"/>
        </w:rPr>
        <w:t xml:space="preserve"> dengan melakukan transformasi nilai-nilai agama dalam sikap hidup</w:t>
      </w:r>
      <w:r w:rsidR="00082536" w:rsidRPr="00D2385B">
        <w:rPr>
          <w:rFonts w:asciiTheme="majorBidi" w:hAnsiTheme="majorBidi" w:cstheme="majorBidi"/>
          <w:spacing w:val="-4"/>
          <w:sz w:val="24"/>
          <w:szCs w:val="24"/>
        </w:rPr>
        <w:t>. H</w:t>
      </w:r>
      <w:r w:rsidR="00082536" w:rsidRPr="00D2385B">
        <w:rPr>
          <w:rFonts w:asciiTheme="majorBidi" w:hAnsiTheme="majorBidi" w:cstheme="majorBidi"/>
          <w:spacing w:val="-4"/>
          <w:sz w:val="24"/>
          <w:szCs w:val="24"/>
          <w:lang w:val="en-US"/>
        </w:rPr>
        <w:t>al tersebut</w:t>
      </w:r>
      <w:r w:rsidRPr="00D2385B">
        <w:rPr>
          <w:rFonts w:asciiTheme="majorBidi" w:hAnsiTheme="majorBidi" w:cstheme="majorBidi"/>
          <w:spacing w:val="-4"/>
          <w:sz w:val="24"/>
          <w:szCs w:val="24"/>
        </w:rPr>
        <w:t xml:space="preserve"> memainkan peranan penting dalam pembentukan tata nilai yang berlaku dalam masyarakat. Melihat perilaku santri dalam kehidupan </w:t>
      </w:r>
      <w:r w:rsidR="00082536" w:rsidRPr="00D2385B">
        <w:rPr>
          <w:rFonts w:asciiTheme="majorBidi" w:hAnsiTheme="majorBidi" w:cstheme="majorBidi"/>
          <w:spacing w:val="-4"/>
          <w:sz w:val="24"/>
          <w:szCs w:val="24"/>
        </w:rPr>
        <w:t xml:space="preserve">pondok </w:t>
      </w:r>
      <w:r w:rsidRPr="00D2385B">
        <w:rPr>
          <w:rFonts w:asciiTheme="majorBidi" w:hAnsiTheme="majorBidi" w:cstheme="majorBidi"/>
          <w:spacing w:val="-4"/>
          <w:sz w:val="24"/>
          <w:szCs w:val="24"/>
        </w:rPr>
        <w:t xml:space="preserve">pesantren, menunjukkan </w:t>
      </w:r>
      <w:r w:rsidR="00082536" w:rsidRPr="00D2385B">
        <w:rPr>
          <w:rFonts w:asciiTheme="majorBidi" w:hAnsiTheme="majorBidi" w:cstheme="majorBidi"/>
          <w:spacing w:val="-4"/>
          <w:sz w:val="24"/>
          <w:szCs w:val="24"/>
        </w:rPr>
        <w:t xml:space="preserve">bahwa eksistensi </w:t>
      </w:r>
      <w:r w:rsidR="00082536" w:rsidRPr="00D2385B">
        <w:rPr>
          <w:rFonts w:asciiTheme="majorBidi" w:hAnsiTheme="majorBidi" w:cstheme="majorBidi"/>
          <w:spacing w:val="-4"/>
          <w:sz w:val="24"/>
          <w:szCs w:val="24"/>
          <w:lang w:val="en-US"/>
        </w:rPr>
        <w:t>pengasuh pondok pesantren</w:t>
      </w:r>
      <w:r w:rsidRPr="00D2385B">
        <w:rPr>
          <w:rFonts w:asciiTheme="majorBidi" w:hAnsiTheme="majorBidi" w:cstheme="majorBidi"/>
          <w:spacing w:val="-4"/>
          <w:sz w:val="24"/>
          <w:szCs w:val="24"/>
        </w:rPr>
        <w:t xml:space="preserve"> dalam mengayomi santri dianggap sangat strategis dalam  mewujudkan sikap hidup yang lebih bermoral.</w:t>
      </w:r>
    </w:p>
    <w:p w:rsidR="00110E52" w:rsidRPr="00D2385B" w:rsidRDefault="00082536" w:rsidP="00456BD3">
      <w:pPr>
        <w:pStyle w:val="ListParagraph"/>
        <w:widowControl w:val="0"/>
        <w:tabs>
          <w:tab w:val="left" w:pos="284"/>
        </w:tabs>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lang w:val="en-US"/>
        </w:rPr>
        <w:t>Pengasuh pondok pesantren</w:t>
      </w:r>
      <w:r w:rsidR="00110E52" w:rsidRPr="00D2385B">
        <w:rPr>
          <w:rFonts w:asciiTheme="majorBidi" w:hAnsiTheme="majorBidi" w:cstheme="majorBidi"/>
          <w:spacing w:val="-4"/>
          <w:sz w:val="24"/>
          <w:szCs w:val="24"/>
        </w:rPr>
        <w:t xml:space="preserve"> sebagai pengawal moral santri membekali santri dengan pendidikan moral dasar dan mental spiritual remaja, dan menjadikan keberadaan </w:t>
      </w:r>
      <w:r w:rsidRPr="00D2385B">
        <w:rPr>
          <w:rFonts w:asciiTheme="majorBidi" w:hAnsiTheme="majorBidi" w:cstheme="majorBidi"/>
          <w:spacing w:val="-4"/>
          <w:sz w:val="24"/>
          <w:szCs w:val="24"/>
          <w:lang w:val="en-US"/>
        </w:rPr>
        <w:t xml:space="preserve">pondok </w:t>
      </w:r>
      <w:r w:rsidR="00110E52" w:rsidRPr="00D2385B">
        <w:rPr>
          <w:rFonts w:asciiTheme="majorBidi" w:hAnsiTheme="majorBidi" w:cstheme="majorBidi"/>
          <w:spacing w:val="-4"/>
          <w:sz w:val="24"/>
          <w:szCs w:val="24"/>
        </w:rPr>
        <w:t xml:space="preserve">pesantren sebagai lembaga pendidikan keagamaan yang berangkat dari pendidikan tradisional. Sebagai pusat ilmu, terutama ilmu agama, </w:t>
      </w:r>
      <w:r w:rsidRPr="00D2385B">
        <w:rPr>
          <w:rFonts w:asciiTheme="majorBidi" w:hAnsiTheme="majorBidi" w:cstheme="majorBidi"/>
          <w:spacing w:val="-4"/>
          <w:sz w:val="24"/>
          <w:szCs w:val="24"/>
        </w:rPr>
        <w:t>para pengasuh pondok pesantren</w:t>
      </w:r>
      <w:r w:rsidR="00110E52" w:rsidRPr="00D2385B">
        <w:rPr>
          <w:rFonts w:asciiTheme="majorBidi" w:hAnsiTheme="majorBidi" w:cstheme="majorBidi"/>
          <w:spacing w:val="-4"/>
          <w:sz w:val="24"/>
          <w:szCs w:val="24"/>
        </w:rPr>
        <w:t xml:space="preserve"> telah melakukan upaya kongkrit dalam menempa mental santri, sehingga sangat potensial dalam peneguhan keimanan, pembinaan akhlak, dan berperan aktif untuk mencetak santri-santri yang berdayaguna terutama dengan sesama. </w:t>
      </w:r>
    </w:p>
    <w:p w:rsidR="00110E52" w:rsidRPr="00D2385B" w:rsidRDefault="00110E52" w:rsidP="00456BD3">
      <w:pPr>
        <w:pStyle w:val="ListParagraph"/>
        <w:widowControl w:val="0"/>
        <w:tabs>
          <w:tab w:val="left" w:pos="284"/>
        </w:tabs>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Para </w:t>
      </w:r>
      <w:r w:rsidR="00082536" w:rsidRPr="00D2385B">
        <w:rPr>
          <w:rFonts w:asciiTheme="majorBidi" w:hAnsiTheme="majorBidi" w:cstheme="majorBidi"/>
          <w:spacing w:val="-4"/>
          <w:sz w:val="24"/>
          <w:szCs w:val="24"/>
          <w:lang w:val="en-US"/>
        </w:rPr>
        <w:t>pengasuh pondok pesantren</w:t>
      </w:r>
      <w:r w:rsidRPr="00D2385B">
        <w:rPr>
          <w:rFonts w:asciiTheme="majorBidi" w:hAnsiTheme="majorBidi" w:cstheme="majorBidi"/>
          <w:spacing w:val="-4"/>
          <w:sz w:val="24"/>
          <w:szCs w:val="24"/>
        </w:rPr>
        <w:t xml:space="preserve"> juga menaruh perhatian dalam mengembangkan watak individu tiap santri. Didikan mereka sangat diperlukan untuk mencapai makhuk yang bermartabat dan terhormat, karena bagi </w:t>
      </w:r>
      <w:r w:rsidR="00082536" w:rsidRPr="00D2385B">
        <w:rPr>
          <w:rFonts w:asciiTheme="majorBidi" w:hAnsiTheme="majorBidi" w:cstheme="majorBidi"/>
          <w:spacing w:val="-4"/>
          <w:sz w:val="24"/>
          <w:szCs w:val="24"/>
        </w:rPr>
        <w:t>para pengasuh pondok pesantren</w:t>
      </w:r>
      <w:r w:rsidRPr="00D2385B">
        <w:rPr>
          <w:rFonts w:asciiTheme="majorBidi" w:hAnsiTheme="majorBidi" w:cstheme="majorBidi"/>
          <w:spacing w:val="-4"/>
          <w:sz w:val="24"/>
          <w:szCs w:val="24"/>
        </w:rPr>
        <w:t>, santri merupakan titipan yang harus dijaga dan dipelihara sekaligus dibentuk untuk memiliki akhlak yang mulia.</w:t>
      </w:r>
    </w:p>
    <w:p w:rsidR="00110E52" w:rsidRPr="00D2385B" w:rsidRDefault="00110E52" w:rsidP="00456BD3">
      <w:pPr>
        <w:pStyle w:val="ListParagraph"/>
        <w:widowControl w:val="0"/>
        <w:tabs>
          <w:tab w:val="left" w:pos="284"/>
        </w:tabs>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Hal tersebut  menunjukkan bahwa </w:t>
      </w:r>
      <w:r w:rsidR="00082536" w:rsidRPr="00D2385B">
        <w:rPr>
          <w:rFonts w:asciiTheme="majorBidi" w:hAnsiTheme="majorBidi" w:cstheme="majorBidi"/>
          <w:spacing w:val="-4"/>
          <w:sz w:val="24"/>
          <w:szCs w:val="24"/>
        </w:rPr>
        <w:t xml:space="preserve">kiai dan </w:t>
      </w:r>
      <w:r w:rsidRPr="00D2385B">
        <w:rPr>
          <w:rFonts w:asciiTheme="majorBidi" w:hAnsiTheme="majorBidi" w:cstheme="majorBidi"/>
          <w:spacing w:val="-4"/>
          <w:sz w:val="24"/>
          <w:szCs w:val="24"/>
        </w:rPr>
        <w:t>nyai</w:t>
      </w:r>
      <w:r w:rsidR="00082536" w:rsidRPr="00D2385B">
        <w:rPr>
          <w:rFonts w:asciiTheme="majorBidi" w:hAnsiTheme="majorBidi" w:cstheme="majorBidi"/>
          <w:spacing w:val="-4"/>
          <w:sz w:val="24"/>
          <w:szCs w:val="24"/>
        </w:rPr>
        <w:t xml:space="preserve"> sebagai bagian dari ulama dan sebagai pengasuh pondok pesantren,</w:t>
      </w:r>
      <w:r w:rsidRPr="00D2385B">
        <w:rPr>
          <w:rFonts w:asciiTheme="majorBidi" w:hAnsiTheme="majorBidi" w:cstheme="majorBidi"/>
          <w:spacing w:val="-4"/>
          <w:sz w:val="24"/>
          <w:szCs w:val="24"/>
        </w:rPr>
        <w:t xml:space="preserve"> memiliki pengaruh yang cukup kuat </w:t>
      </w:r>
      <w:r w:rsidRPr="00D2385B">
        <w:rPr>
          <w:rFonts w:asciiTheme="majorBidi" w:hAnsiTheme="majorBidi" w:cstheme="majorBidi"/>
          <w:spacing w:val="-4"/>
          <w:sz w:val="24"/>
          <w:szCs w:val="24"/>
        </w:rPr>
        <w:lastRenderedPageBreak/>
        <w:t xml:space="preserve">dalam membentuk dan memelihara kehidupan sosial, kultural, politik dan khususnya keagamaan. Peran sosial kemasyarakatan </w:t>
      </w:r>
      <w:r w:rsidR="00B62917" w:rsidRPr="00D2385B">
        <w:rPr>
          <w:rFonts w:asciiTheme="majorBidi" w:hAnsiTheme="majorBidi" w:cstheme="majorBidi"/>
          <w:spacing w:val="-4"/>
          <w:sz w:val="24"/>
          <w:szCs w:val="24"/>
          <w:lang w:val="en-US"/>
        </w:rPr>
        <w:t>ulama</w:t>
      </w:r>
      <w:r w:rsidRPr="00D2385B">
        <w:rPr>
          <w:rFonts w:asciiTheme="majorBidi" w:hAnsiTheme="majorBidi" w:cstheme="majorBidi"/>
          <w:spacing w:val="-4"/>
          <w:sz w:val="24"/>
          <w:szCs w:val="24"/>
        </w:rPr>
        <w:t xml:space="preserve"> telah </w:t>
      </w:r>
      <w:r w:rsidR="00B62917" w:rsidRPr="00D2385B">
        <w:rPr>
          <w:rFonts w:asciiTheme="majorBidi" w:hAnsiTheme="majorBidi" w:cstheme="majorBidi"/>
          <w:spacing w:val="-4"/>
          <w:sz w:val="24"/>
          <w:szCs w:val="24"/>
        </w:rPr>
        <w:t>menjadikan</w:t>
      </w:r>
      <w:r w:rsidRPr="00D2385B">
        <w:rPr>
          <w:rFonts w:asciiTheme="majorBidi" w:hAnsiTheme="majorBidi" w:cstheme="majorBidi"/>
          <w:spacing w:val="-4"/>
          <w:sz w:val="24"/>
          <w:szCs w:val="24"/>
        </w:rPr>
        <w:t xml:space="preserve"> sebagai sosok dan figur terpandang dalam masyarakat. Kedekatan  hub</w:t>
      </w:r>
      <w:r w:rsidR="00B62917" w:rsidRPr="00D2385B">
        <w:rPr>
          <w:rFonts w:asciiTheme="majorBidi" w:hAnsiTheme="majorBidi" w:cstheme="majorBidi"/>
          <w:spacing w:val="-4"/>
          <w:sz w:val="24"/>
          <w:szCs w:val="24"/>
        </w:rPr>
        <w:t xml:space="preserve">ungan antara masyarakat dan </w:t>
      </w:r>
      <w:r w:rsidR="00B62917" w:rsidRPr="00D2385B">
        <w:rPr>
          <w:rFonts w:asciiTheme="majorBidi" w:hAnsiTheme="majorBidi" w:cstheme="majorBidi"/>
          <w:spacing w:val="-4"/>
          <w:sz w:val="24"/>
          <w:szCs w:val="24"/>
          <w:lang w:val="en-US"/>
        </w:rPr>
        <w:t>ulama</w:t>
      </w:r>
      <w:r w:rsidRPr="00D2385B">
        <w:rPr>
          <w:rFonts w:asciiTheme="majorBidi" w:hAnsiTheme="majorBidi" w:cstheme="majorBidi"/>
          <w:spacing w:val="-4"/>
          <w:sz w:val="24"/>
          <w:szCs w:val="24"/>
        </w:rPr>
        <w:t xml:space="preserve"> karena adanya komunikasi yang </w:t>
      </w:r>
      <w:r w:rsidRPr="00D2385B">
        <w:rPr>
          <w:rFonts w:asciiTheme="majorBidi" w:hAnsiTheme="majorBidi" w:cstheme="majorBidi"/>
          <w:i/>
          <w:iCs/>
          <w:spacing w:val="-4"/>
          <w:sz w:val="24"/>
          <w:szCs w:val="24"/>
        </w:rPr>
        <w:t xml:space="preserve">intens </w:t>
      </w:r>
      <w:r w:rsidR="00B62917" w:rsidRPr="00D2385B">
        <w:rPr>
          <w:rFonts w:asciiTheme="majorBidi" w:hAnsiTheme="majorBidi" w:cstheme="majorBidi"/>
          <w:spacing w:val="-4"/>
          <w:sz w:val="24"/>
          <w:szCs w:val="24"/>
        </w:rPr>
        <w:t xml:space="preserve">antara </w:t>
      </w:r>
      <w:r w:rsidR="00B62917" w:rsidRPr="00D2385B">
        <w:rPr>
          <w:rFonts w:asciiTheme="majorBidi" w:hAnsiTheme="majorBidi" w:cstheme="majorBidi"/>
          <w:spacing w:val="-4"/>
          <w:sz w:val="24"/>
          <w:szCs w:val="24"/>
          <w:lang w:val="en-US"/>
        </w:rPr>
        <w:t>ulama</w:t>
      </w:r>
      <w:r w:rsidRPr="00D2385B">
        <w:rPr>
          <w:rFonts w:asciiTheme="majorBidi" w:hAnsiTheme="majorBidi" w:cstheme="majorBidi"/>
          <w:spacing w:val="-4"/>
          <w:sz w:val="24"/>
          <w:szCs w:val="24"/>
        </w:rPr>
        <w:t xml:space="preserve"> dengan masyarakat sekitarnya.</w:t>
      </w:r>
    </w:p>
    <w:p w:rsidR="00110E52" w:rsidRPr="00D2385B" w:rsidRDefault="00B62917" w:rsidP="00456BD3">
      <w:pPr>
        <w:pStyle w:val="ListParagraph"/>
        <w:widowControl w:val="0"/>
        <w:tabs>
          <w:tab w:val="left" w:pos="284"/>
        </w:tabs>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Peran ulama</w:t>
      </w:r>
      <w:r w:rsidR="00110E52" w:rsidRPr="00D2385B">
        <w:rPr>
          <w:rFonts w:asciiTheme="majorBidi" w:hAnsiTheme="majorBidi" w:cstheme="majorBidi"/>
          <w:spacing w:val="-4"/>
          <w:sz w:val="24"/>
          <w:szCs w:val="24"/>
        </w:rPr>
        <w:t xml:space="preserve"> Madura sebagai figur sentral merupakan fakta yang tidak bisa dipungkiri, sebagai pemimpim keagamaan dalam masyarakat Madura,  menjadikannya sebagai tokoh yang memiliki kekuasaan sosial terpusat. Dalam konteks inilah ya</w:t>
      </w:r>
      <w:r w:rsidRPr="00D2385B">
        <w:rPr>
          <w:rFonts w:asciiTheme="majorBidi" w:hAnsiTheme="majorBidi" w:cstheme="majorBidi"/>
          <w:spacing w:val="-4"/>
          <w:sz w:val="24"/>
          <w:szCs w:val="24"/>
        </w:rPr>
        <w:t xml:space="preserve">ng awalnya peran ulama </w:t>
      </w:r>
      <w:r w:rsidR="00110E52" w:rsidRPr="00D2385B">
        <w:rPr>
          <w:rFonts w:asciiTheme="majorBidi" w:hAnsiTheme="majorBidi" w:cstheme="majorBidi"/>
          <w:spacing w:val="-4"/>
          <w:sz w:val="24"/>
          <w:szCs w:val="24"/>
        </w:rPr>
        <w:t xml:space="preserve"> hanya menyempit dalam area keagamaan kemudian melebar ke kawasan sosial dan bahkan politik. </w:t>
      </w:r>
    </w:p>
    <w:p w:rsidR="00110E52" w:rsidRPr="00D2385B" w:rsidRDefault="00110E52" w:rsidP="00456BD3">
      <w:pPr>
        <w:pStyle w:val="ListParagraph"/>
        <w:widowControl w:val="0"/>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Di sisi lain, otoritas juga menyangkut tradisi kedaerahan tertentu, maka implementasi otoritas tiap daerah memiliki karakter tersendiri, seperti halnya di Pulau Madura. </w:t>
      </w:r>
      <w:r w:rsidRPr="00D2385B">
        <w:rPr>
          <w:rFonts w:asciiTheme="majorBidi" w:hAnsiTheme="majorBidi" w:cstheme="majorBidi"/>
          <w:color w:val="000000"/>
          <w:spacing w:val="-4"/>
          <w:sz w:val="24"/>
          <w:szCs w:val="24"/>
        </w:rPr>
        <w:t xml:space="preserve">Madura sebagai pulau yang menonjolkan karakter sosial yang cukup kuat dan teguh dalam memegang  tradisi dan agama, memiliki ketaatan yang sangat kokoh dalam beragama dan kekuatannya dalam memegang tradisi. </w:t>
      </w:r>
      <w:r w:rsidRPr="00D2385B">
        <w:rPr>
          <w:rFonts w:asciiTheme="majorBidi" w:hAnsiTheme="majorBidi" w:cstheme="majorBidi"/>
          <w:bCs/>
          <w:spacing w:val="-4"/>
          <w:sz w:val="24"/>
          <w:szCs w:val="24"/>
        </w:rPr>
        <w:t xml:space="preserve">Sejak masuknya Islam di Madura, kerajaan Madura memandang penting agama Islam, sehingga para pemimpin agama mendapat hak istimewa berupa tanah </w:t>
      </w:r>
      <w:r w:rsidRPr="00D2385B">
        <w:rPr>
          <w:rFonts w:asciiTheme="majorBidi" w:hAnsiTheme="majorBidi" w:cstheme="majorBidi"/>
          <w:bCs/>
          <w:i/>
          <w:iCs/>
          <w:spacing w:val="-4"/>
          <w:sz w:val="24"/>
          <w:szCs w:val="24"/>
        </w:rPr>
        <w:t>perdikan</w:t>
      </w:r>
      <w:r w:rsidRPr="00D2385B">
        <w:rPr>
          <w:rFonts w:asciiTheme="majorBidi" w:hAnsiTheme="majorBidi" w:cstheme="majorBidi"/>
          <w:bCs/>
          <w:spacing w:val="-4"/>
          <w:sz w:val="24"/>
          <w:szCs w:val="24"/>
        </w:rPr>
        <w:t>, tanah perdikan merupakan tanah bebas milik kerajaan yang ada dalam desa-desa, biasanya terdiri dari daerah pertanian yang terbaik.</w:t>
      </w:r>
      <w:r w:rsidRPr="00D2385B">
        <w:rPr>
          <w:rStyle w:val="FootnoteReference"/>
          <w:rFonts w:asciiTheme="majorBidi" w:hAnsiTheme="majorBidi" w:cstheme="majorBidi"/>
          <w:bCs/>
          <w:spacing w:val="-4"/>
          <w:sz w:val="24"/>
          <w:szCs w:val="24"/>
          <w:lang w:val="en-US"/>
        </w:rPr>
        <w:footnoteReference w:id="17"/>
      </w:r>
    </w:p>
    <w:p w:rsidR="006F76D0" w:rsidRPr="00D2385B" w:rsidRDefault="006F76D0" w:rsidP="00456BD3">
      <w:pPr>
        <w:widowControl w:val="0"/>
        <w:spacing w:after="0" w:line="264" w:lineRule="auto"/>
        <w:ind w:firstLine="567"/>
        <w:jc w:val="both"/>
        <w:rPr>
          <w:rFonts w:asciiTheme="majorBidi" w:hAnsiTheme="majorBidi" w:cstheme="majorBidi"/>
          <w:bCs/>
          <w:spacing w:val="-4"/>
          <w:sz w:val="24"/>
          <w:szCs w:val="24"/>
        </w:rPr>
      </w:pPr>
      <w:r w:rsidRPr="00D2385B">
        <w:rPr>
          <w:rFonts w:asciiTheme="majorBidi" w:hAnsiTheme="majorBidi" w:cstheme="majorBidi"/>
          <w:spacing w:val="-4"/>
          <w:sz w:val="24"/>
          <w:szCs w:val="24"/>
        </w:rPr>
        <w:t>Madura sebagai pulau santri didominasi oleh banyak pesantren, jumlah pesantren di pulau Madura sangat besar dan hampir tersebar di</w:t>
      </w:r>
      <w:r w:rsidR="00BD64CA" w:rsidRPr="00D2385B">
        <w:rPr>
          <w:rFonts w:asciiTheme="majorBidi" w:hAnsiTheme="majorBidi" w:cstheme="majorBidi"/>
          <w:spacing w:val="-4"/>
          <w:sz w:val="24"/>
          <w:szCs w:val="24"/>
        </w:rPr>
        <w:t xml:space="preserve"> </w:t>
      </w:r>
      <w:r w:rsidRPr="00D2385B">
        <w:rPr>
          <w:rFonts w:asciiTheme="majorBidi" w:hAnsiTheme="majorBidi" w:cstheme="majorBidi"/>
          <w:spacing w:val="-4"/>
          <w:sz w:val="24"/>
          <w:szCs w:val="24"/>
        </w:rPr>
        <w:t>seluruh wilayah, terutama di</w:t>
      </w:r>
      <w:r w:rsidR="00BD64CA" w:rsidRPr="00D2385B">
        <w:rPr>
          <w:rFonts w:asciiTheme="majorBidi" w:hAnsiTheme="majorBidi" w:cstheme="majorBidi"/>
          <w:spacing w:val="-4"/>
          <w:sz w:val="24"/>
          <w:szCs w:val="24"/>
        </w:rPr>
        <w:t xml:space="preserve"> wilayah-wilayah terpencil </w:t>
      </w:r>
      <w:r w:rsidRPr="00D2385B">
        <w:rPr>
          <w:rFonts w:asciiTheme="majorBidi" w:hAnsiTheme="majorBidi" w:cstheme="majorBidi"/>
          <w:spacing w:val="-4"/>
          <w:sz w:val="24"/>
          <w:szCs w:val="24"/>
        </w:rPr>
        <w:t xml:space="preserve">Madura. Banyaknya jumlah pondok pesantren tersebut, setiap tahunnya </w:t>
      </w:r>
      <w:proofErr w:type="gramStart"/>
      <w:r w:rsidRPr="00D2385B">
        <w:rPr>
          <w:rFonts w:asciiTheme="majorBidi" w:hAnsiTheme="majorBidi" w:cstheme="majorBidi"/>
          <w:spacing w:val="-4"/>
          <w:sz w:val="24"/>
          <w:szCs w:val="24"/>
        </w:rPr>
        <w:t>akan</w:t>
      </w:r>
      <w:proofErr w:type="gramEnd"/>
      <w:r w:rsidRPr="00D2385B">
        <w:rPr>
          <w:rFonts w:asciiTheme="majorBidi" w:hAnsiTheme="majorBidi" w:cstheme="majorBidi"/>
          <w:spacing w:val="-4"/>
          <w:sz w:val="24"/>
          <w:szCs w:val="24"/>
        </w:rPr>
        <w:t xml:space="preserve"> melahirkan banyak alumni yang kemudian menyebar kembali pada daerah masing-masing. Tersebarnya para alumni tersebut juga</w:t>
      </w:r>
      <w:r w:rsidRPr="00D2385B">
        <w:rPr>
          <w:rFonts w:asciiTheme="majorBidi" w:hAnsiTheme="majorBidi" w:cstheme="majorBidi"/>
          <w:bCs/>
          <w:spacing w:val="-4"/>
          <w:sz w:val="24"/>
          <w:szCs w:val="24"/>
        </w:rPr>
        <w:t xml:space="preserve"> sebagai indikator kuatnya pengaruh ulama</w:t>
      </w:r>
      <w:r w:rsidR="00552681" w:rsidRPr="00D2385B">
        <w:rPr>
          <w:rFonts w:asciiTheme="majorBidi" w:hAnsiTheme="majorBidi" w:cstheme="majorBidi"/>
          <w:bCs/>
          <w:spacing w:val="-4"/>
          <w:sz w:val="24"/>
          <w:szCs w:val="24"/>
        </w:rPr>
        <w:t xml:space="preserve"> bagi masyarakat Madura sebagai</w:t>
      </w:r>
      <w:r w:rsidRPr="00D2385B">
        <w:rPr>
          <w:rFonts w:asciiTheme="majorBidi" w:hAnsiTheme="majorBidi" w:cstheme="majorBidi"/>
          <w:bCs/>
          <w:spacing w:val="-4"/>
          <w:sz w:val="24"/>
          <w:szCs w:val="24"/>
        </w:rPr>
        <w:t xml:space="preserve"> </w:t>
      </w:r>
      <w:r w:rsidR="00901D07" w:rsidRPr="00D2385B">
        <w:rPr>
          <w:rFonts w:asciiTheme="majorBidi" w:hAnsiTheme="majorBidi" w:cstheme="majorBidi"/>
          <w:bCs/>
          <w:spacing w:val="-4"/>
          <w:sz w:val="24"/>
          <w:szCs w:val="24"/>
        </w:rPr>
        <w:t>elemen penting dalam pesantren</w:t>
      </w:r>
      <w:r w:rsidRPr="00D2385B">
        <w:rPr>
          <w:rFonts w:asciiTheme="majorBidi" w:hAnsiTheme="majorBidi" w:cstheme="majorBidi"/>
          <w:bCs/>
          <w:spacing w:val="-4"/>
          <w:sz w:val="24"/>
          <w:szCs w:val="24"/>
        </w:rPr>
        <w:t xml:space="preserve">. </w:t>
      </w:r>
    </w:p>
    <w:p w:rsidR="00DF74B0" w:rsidRPr="00D2385B" w:rsidRDefault="006F76D0" w:rsidP="00456BD3">
      <w:pPr>
        <w:widowControl w:val="0"/>
        <w:spacing w:after="0" w:line="264" w:lineRule="auto"/>
        <w:ind w:firstLine="567"/>
        <w:jc w:val="both"/>
        <w:rPr>
          <w:rFonts w:asciiTheme="majorBidi" w:hAnsiTheme="majorBidi" w:cstheme="majorBidi"/>
          <w:bCs/>
          <w:spacing w:val="-4"/>
          <w:sz w:val="24"/>
          <w:szCs w:val="24"/>
        </w:rPr>
      </w:pPr>
      <w:r w:rsidRPr="00D2385B">
        <w:rPr>
          <w:rFonts w:asciiTheme="majorBidi" w:hAnsiTheme="majorBidi" w:cstheme="majorBidi"/>
          <w:bCs/>
          <w:spacing w:val="-4"/>
          <w:sz w:val="24"/>
          <w:szCs w:val="24"/>
        </w:rPr>
        <w:t xml:space="preserve">Asumsi utama bagi orang madura dalam pencarian ilmu, bahwa </w:t>
      </w:r>
      <w:r w:rsidR="00552681" w:rsidRPr="00D2385B">
        <w:rPr>
          <w:rFonts w:asciiTheme="majorBidi" w:hAnsiTheme="majorBidi" w:cstheme="majorBidi"/>
          <w:bCs/>
          <w:spacing w:val="-4"/>
          <w:sz w:val="24"/>
          <w:szCs w:val="24"/>
        </w:rPr>
        <w:t xml:space="preserve">pondok </w:t>
      </w:r>
      <w:r w:rsidRPr="00D2385B">
        <w:rPr>
          <w:rFonts w:asciiTheme="majorBidi" w:hAnsiTheme="majorBidi" w:cstheme="majorBidi"/>
          <w:bCs/>
          <w:spacing w:val="-4"/>
          <w:sz w:val="24"/>
          <w:szCs w:val="24"/>
        </w:rPr>
        <w:t>pesantren merupakan pilihan pertama. Dan yang paling utama ditanyakan adalah siapa kiai dan nyai yang mengasuh pondok pesantren, sosok kiai dan nyai menjadi pertimbangan utama bagi masyarakat dalam memilih pondok pesantren.</w:t>
      </w:r>
      <w:r w:rsidRPr="00D2385B">
        <w:rPr>
          <w:rStyle w:val="FootnoteReference"/>
          <w:rFonts w:asciiTheme="majorBidi" w:hAnsiTheme="majorBidi" w:cstheme="majorBidi"/>
          <w:bCs/>
          <w:spacing w:val="-4"/>
          <w:sz w:val="24"/>
          <w:szCs w:val="24"/>
        </w:rPr>
        <w:footnoteReference w:id="18"/>
      </w:r>
    </w:p>
    <w:p w:rsidR="006F76D0" w:rsidRPr="00D2385B" w:rsidRDefault="006F76D0"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bCs/>
          <w:spacing w:val="-4"/>
          <w:sz w:val="24"/>
          <w:szCs w:val="24"/>
        </w:rPr>
        <w:lastRenderedPageBreak/>
        <w:t xml:space="preserve">Dunia pesantren tidak </w:t>
      </w:r>
      <w:proofErr w:type="gramStart"/>
      <w:r w:rsidRPr="00D2385B">
        <w:rPr>
          <w:rFonts w:asciiTheme="majorBidi" w:hAnsiTheme="majorBidi" w:cstheme="majorBidi"/>
          <w:bCs/>
          <w:spacing w:val="-4"/>
          <w:sz w:val="24"/>
          <w:szCs w:val="24"/>
        </w:rPr>
        <w:t>akan</w:t>
      </w:r>
      <w:proofErr w:type="gramEnd"/>
      <w:r w:rsidRPr="00D2385B">
        <w:rPr>
          <w:rFonts w:asciiTheme="majorBidi" w:hAnsiTheme="majorBidi" w:cstheme="majorBidi"/>
          <w:bCs/>
          <w:spacing w:val="-4"/>
          <w:sz w:val="24"/>
          <w:szCs w:val="24"/>
        </w:rPr>
        <w:t xml:space="preserve"> lepas dari kehidupan </w:t>
      </w:r>
      <w:r w:rsidR="0064077B" w:rsidRPr="00D2385B">
        <w:rPr>
          <w:rFonts w:asciiTheme="majorBidi" w:hAnsiTheme="majorBidi" w:cstheme="majorBidi"/>
          <w:bCs/>
          <w:spacing w:val="-4"/>
          <w:sz w:val="24"/>
          <w:szCs w:val="24"/>
        </w:rPr>
        <w:t>para ulama</w:t>
      </w:r>
      <w:r w:rsidRPr="00D2385B">
        <w:rPr>
          <w:rFonts w:asciiTheme="majorBidi" w:hAnsiTheme="majorBidi" w:cstheme="majorBidi"/>
          <w:bCs/>
          <w:spacing w:val="-4"/>
          <w:sz w:val="24"/>
          <w:szCs w:val="24"/>
        </w:rPr>
        <w:t xml:space="preserve"> Madura, karena dari pesantren munculn</w:t>
      </w:r>
      <w:r w:rsidR="0064077B" w:rsidRPr="00D2385B">
        <w:rPr>
          <w:rFonts w:asciiTheme="majorBidi" w:hAnsiTheme="majorBidi" w:cstheme="majorBidi"/>
          <w:bCs/>
          <w:spacing w:val="-4"/>
          <w:sz w:val="24"/>
          <w:szCs w:val="24"/>
        </w:rPr>
        <w:t>ya otoritas bagi ulama</w:t>
      </w:r>
      <w:r w:rsidRPr="00D2385B">
        <w:rPr>
          <w:rFonts w:asciiTheme="majorBidi" w:hAnsiTheme="majorBidi" w:cstheme="majorBidi"/>
          <w:bCs/>
          <w:spacing w:val="-4"/>
          <w:sz w:val="24"/>
          <w:szCs w:val="24"/>
        </w:rPr>
        <w:t xml:space="preserve"> madura, sehingga hal utama yang menjad</w:t>
      </w:r>
      <w:r w:rsidR="0064077B" w:rsidRPr="00D2385B">
        <w:rPr>
          <w:rFonts w:asciiTheme="majorBidi" w:hAnsiTheme="majorBidi" w:cstheme="majorBidi"/>
          <w:bCs/>
          <w:spacing w:val="-4"/>
          <w:sz w:val="24"/>
          <w:szCs w:val="24"/>
        </w:rPr>
        <w:t>i perhatian para ulama</w:t>
      </w:r>
      <w:r w:rsidRPr="00D2385B">
        <w:rPr>
          <w:rFonts w:asciiTheme="majorBidi" w:hAnsiTheme="majorBidi" w:cstheme="majorBidi"/>
          <w:bCs/>
          <w:spacing w:val="-4"/>
          <w:sz w:val="24"/>
          <w:szCs w:val="24"/>
        </w:rPr>
        <w:t xml:space="preserve"> Madura adalah membangun dan mengembangkan pondok pesantren. </w:t>
      </w:r>
      <w:r w:rsidRPr="00D2385B">
        <w:rPr>
          <w:rFonts w:asciiTheme="majorBidi" w:hAnsiTheme="majorBidi" w:cstheme="majorBidi"/>
          <w:spacing w:val="-4"/>
          <w:sz w:val="24"/>
          <w:szCs w:val="24"/>
        </w:rPr>
        <w:t xml:space="preserve">Jalur pesantren secara psikologis hubungannya dianggap lebih terikat dan menghasilkan </w:t>
      </w:r>
      <w:proofErr w:type="gramStart"/>
      <w:r w:rsidRPr="00D2385B">
        <w:rPr>
          <w:rFonts w:asciiTheme="majorBidi" w:hAnsiTheme="majorBidi" w:cstheme="majorBidi"/>
          <w:spacing w:val="-4"/>
          <w:sz w:val="24"/>
          <w:szCs w:val="24"/>
        </w:rPr>
        <w:t>massa</w:t>
      </w:r>
      <w:proofErr w:type="gramEnd"/>
      <w:r w:rsidRPr="00D2385B">
        <w:rPr>
          <w:rFonts w:asciiTheme="majorBidi" w:hAnsiTheme="majorBidi" w:cstheme="majorBidi"/>
          <w:spacing w:val="-4"/>
          <w:sz w:val="24"/>
          <w:szCs w:val="24"/>
        </w:rPr>
        <w:t xml:space="preserve"> yang cukup signifikan. Keterikatan emosional anta</w:t>
      </w:r>
      <w:r w:rsidR="0064077B" w:rsidRPr="00D2385B">
        <w:rPr>
          <w:rFonts w:asciiTheme="majorBidi" w:hAnsiTheme="majorBidi" w:cstheme="majorBidi"/>
          <w:spacing w:val="-4"/>
          <w:sz w:val="24"/>
          <w:szCs w:val="24"/>
        </w:rPr>
        <w:t>ra santri dengan ulama</w:t>
      </w:r>
      <w:r w:rsidRPr="00D2385B">
        <w:rPr>
          <w:rFonts w:asciiTheme="majorBidi" w:hAnsiTheme="majorBidi" w:cstheme="majorBidi"/>
          <w:spacing w:val="-4"/>
          <w:sz w:val="24"/>
          <w:szCs w:val="24"/>
        </w:rPr>
        <w:t xml:space="preserve"> </w:t>
      </w:r>
      <w:proofErr w:type="gramStart"/>
      <w:r w:rsidRPr="00D2385B">
        <w:rPr>
          <w:rFonts w:asciiTheme="majorBidi" w:hAnsiTheme="majorBidi" w:cstheme="majorBidi"/>
          <w:spacing w:val="-4"/>
          <w:sz w:val="24"/>
          <w:szCs w:val="24"/>
        </w:rPr>
        <w:t>akan</w:t>
      </w:r>
      <w:proofErr w:type="gramEnd"/>
      <w:r w:rsidRPr="00D2385B">
        <w:rPr>
          <w:rFonts w:asciiTheme="majorBidi" w:hAnsiTheme="majorBidi" w:cstheme="majorBidi"/>
          <w:spacing w:val="-4"/>
          <w:sz w:val="24"/>
          <w:szCs w:val="24"/>
        </w:rPr>
        <w:t xml:space="preserve"> men</w:t>
      </w:r>
      <w:r w:rsidR="0064077B" w:rsidRPr="00D2385B">
        <w:rPr>
          <w:rFonts w:asciiTheme="majorBidi" w:hAnsiTheme="majorBidi" w:cstheme="majorBidi"/>
          <w:spacing w:val="-4"/>
          <w:sz w:val="24"/>
          <w:szCs w:val="24"/>
        </w:rPr>
        <w:t>guatkan otoritas ulama</w:t>
      </w:r>
      <w:r w:rsidRPr="00D2385B">
        <w:rPr>
          <w:rFonts w:asciiTheme="majorBidi" w:hAnsiTheme="majorBidi" w:cstheme="majorBidi"/>
          <w:spacing w:val="-4"/>
          <w:sz w:val="24"/>
          <w:szCs w:val="24"/>
        </w:rPr>
        <w:t xml:space="preserve"> dalam </w:t>
      </w:r>
      <w:r w:rsidR="00461D9C" w:rsidRPr="00D2385B">
        <w:rPr>
          <w:rFonts w:asciiTheme="majorBidi" w:hAnsiTheme="majorBidi" w:cstheme="majorBidi"/>
          <w:spacing w:val="-4"/>
          <w:sz w:val="24"/>
          <w:szCs w:val="24"/>
        </w:rPr>
        <w:t xml:space="preserve">semua </w:t>
      </w:r>
      <w:r w:rsidRPr="00D2385B">
        <w:rPr>
          <w:rFonts w:asciiTheme="majorBidi" w:hAnsiTheme="majorBidi" w:cstheme="majorBidi"/>
          <w:spacing w:val="-4"/>
          <w:sz w:val="24"/>
          <w:szCs w:val="24"/>
        </w:rPr>
        <w:t xml:space="preserve">lini kehidupan masyarakatnya. Demikian juga jumlah santri yang tidak sedikit, setelah menyelesaikan pendidikan pesantrennya mereka </w:t>
      </w:r>
      <w:proofErr w:type="gramStart"/>
      <w:r w:rsidRPr="00D2385B">
        <w:rPr>
          <w:rFonts w:asciiTheme="majorBidi" w:hAnsiTheme="majorBidi" w:cstheme="majorBidi"/>
          <w:spacing w:val="-4"/>
          <w:sz w:val="24"/>
          <w:szCs w:val="24"/>
        </w:rPr>
        <w:t>akan</w:t>
      </w:r>
      <w:proofErr w:type="gramEnd"/>
      <w:r w:rsidRPr="00D2385B">
        <w:rPr>
          <w:rFonts w:asciiTheme="majorBidi" w:hAnsiTheme="majorBidi" w:cstheme="majorBidi"/>
          <w:spacing w:val="-4"/>
          <w:sz w:val="24"/>
          <w:szCs w:val="24"/>
        </w:rPr>
        <w:t xml:space="preserve"> kemabali ketengah-tengah masyarakat, sangat sinifikan dalam pen</w:t>
      </w:r>
      <w:r w:rsidR="0064077B" w:rsidRPr="00D2385B">
        <w:rPr>
          <w:rFonts w:asciiTheme="majorBidi" w:hAnsiTheme="majorBidi" w:cstheme="majorBidi"/>
          <w:spacing w:val="-4"/>
          <w:sz w:val="24"/>
          <w:szCs w:val="24"/>
        </w:rPr>
        <w:t>yebaran otoritas ulama</w:t>
      </w:r>
      <w:r w:rsidRPr="00D2385B">
        <w:rPr>
          <w:rFonts w:asciiTheme="majorBidi" w:hAnsiTheme="majorBidi" w:cstheme="majorBidi"/>
          <w:spacing w:val="-4"/>
          <w:sz w:val="24"/>
          <w:szCs w:val="24"/>
        </w:rPr>
        <w:t>.</w:t>
      </w:r>
    </w:p>
    <w:p w:rsidR="006F76D0" w:rsidRPr="00D2385B" w:rsidRDefault="006F76D0" w:rsidP="00456BD3">
      <w:pPr>
        <w:pStyle w:val="ListParagraph"/>
        <w:widowControl w:val="0"/>
        <w:spacing w:after="0" w:line="264" w:lineRule="auto"/>
        <w:ind w:left="0" w:firstLine="567"/>
        <w:jc w:val="both"/>
        <w:rPr>
          <w:rFonts w:asciiTheme="majorBidi" w:eastAsia="Times New Roman" w:hAnsiTheme="majorBidi" w:cstheme="majorBidi"/>
          <w:spacing w:val="-4"/>
          <w:sz w:val="24"/>
          <w:szCs w:val="24"/>
        </w:rPr>
      </w:pPr>
      <w:r w:rsidRPr="00D2385B">
        <w:rPr>
          <w:rFonts w:asciiTheme="majorBidi" w:eastAsia="Times New Roman" w:hAnsiTheme="majorBidi" w:cstheme="majorBidi"/>
          <w:spacing w:val="-4"/>
          <w:sz w:val="24"/>
          <w:szCs w:val="24"/>
        </w:rPr>
        <w:t xml:space="preserve">Sebagaimana </w:t>
      </w:r>
      <w:r w:rsidR="00461D9C" w:rsidRPr="00D2385B">
        <w:rPr>
          <w:rFonts w:asciiTheme="majorBidi" w:eastAsia="Times New Roman" w:hAnsiTheme="majorBidi" w:cstheme="majorBidi"/>
          <w:spacing w:val="-4"/>
          <w:sz w:val="24"/>
          <w:szCs w:val="24"/>
          <w:lang w:val="en-US"/>
        </w:rPr>
        <w:t>para kiai maupun nyai</w:t>
      </w:r>
      <w:r w:rsidRPr="00D2385B">
        <w:rPr>
          <w:rFonts w:asciiTheme="majorBidi" w:eastAsia="Times New Roman" w:hAnsiTheme="majorBidi" w:cstheme="majorBidi"/>
          <w:spacing w:val="-4"/>
          <w:sz w:val="24"/>
          <w:szCs w:val="24"/>
        </w:rPr>
        <w:t xml:space="preserve"> membangun karir keulamaannya dengan mendirikan pondok pesantren. </w:t>
      </w:r>
      <w:r w:rsidR="00461D9C" w:rsidRPr="00D2385B">
        <w:rPr>
          <w:rFonts w:asciiTheme="majorBidi" w:eastAsia="Times New Roman" w:hAnsiTheme="majorBidi" w:cstheme="majorBidi"/>
          <w:spacing w:val="-4"/>
          <w:sz w:val="24"/>
          <w:szCs w:val="24"/>
        </w:rPr>
        <w:t xml:space="preserve">Mereka </w:t>
      </w:r>
      <w:r w:rsidRPr="00D2385B">
        <w:rPr>
          <w:rFonts w:asciiTheme="majorBidi" w:eastAsia="Times New Roman" w:hAnsiTheme="majorBidi" w:cstheme="majorBidi"/>
          <w:spacing w:val="-4"/>
          <w:sz w:val="24"/>
          <w:szCs w:val="24"/>
        </w:rPr>
        <w:t xml:space="preserve">berjuang menghidupi pesantren yang dibangunnya, </w:t>
      </w:r>
      <w:r w:rsidR="00461D9C" w:rsidRPr="00D2385B">
        <w:rPr>
          <w:rFonts w:asciiTheme="majorBidi" w:eastAsia="Times New Roman" w:hAnsiTheme="majorBidi" w:cstheme="majorBidi"/>
          <w:spacing w:val="-4"/>
          <w:sz w:val="24"/>
          <w:szCs w:val="24"/>
        </w:rPr>
        <w:t>b</w:t>
      </w:r>
      <w:r w:rsidRPr="00D2385B">
        <w:rPr>
          <w:rFonts w:asciiTheme="majorBidi" w:eastAsia="Times New Roman" w:hAnsiTheme="majorBidi" w:cstheme="majorBidi"/>
          <w:spacing w:val="-4"/>
          <w:sz w:val="24"/>
          <w:szCs w:val="24"/>
        </w:rPr>
        <w:t xml:space="preserve">agi </w:t>
      </w:r>
      <w:r w:rsidR="00461D9C" w:rsidRPr="00D2385B">
        <w:rPr>
          <w:rFonts w:asciiTheme="majorBidi" w:eastAsia="Times New Roman" w:hAnsiTheme="majorBidi" w:cstheme="majorBidi"/>
          <w:spacing w:val="-4"/>
          <w:sz w:val="24"/>
          <w:szCs w:val="24"/>
        </w:rPr>
        <w:t xml:space="preserve">mereka, </w:t>
      </w:r>
      <w:r w:rsidRPr="00D2385B">
        <w:rPr>
          <w:rFonts w:asciiTheme="majorBidi" w:eastAsia="Times New Roman" w:hAnsiTheme="majorBidi" w:cstheme="majorBidi"/>
          <w:spacing w:val="-4"/>
          <w:sz w:val="24"/>
          <w:szCs w:val="24"/>
        </w:rPr>
        <w:t xml:space="preserve">memiliki dan memimpin pesantren adalah harus memiliki kemampuan berbagi pada mereka yang membutuhkan, terutama berbagi pengetahuan. Mengasuh  </w:t>
      </w:r>
      <w:r w:rsidR="00552681" w:rsidRPr="00D2385B">
        <w:rPr>
          <w:rFonts w:asciiTheme="majorBidi" w:eastAsia="Times New Roman" w:hAnsiTheme="majorBidi" w:cstheme="majorBidi"/>
          <w:spacing w:val="-4"/>
          <w:sz w:val="24"/>
          <w:szCs w:val="24"/>
          <w:lang w:val="en-US"/>
        </w:rPr>
        <w:t xml:space="preserve">pondok </w:t>
      </w:r>
      <w:r w:rsidRPr="00D2385B">
        <w:rPr>
          <w:rFonts w:asciiTheme="majorBidi" w:eastAsia="Times New Roman" w:hAnsiTheme="majorBidi" w:cstheme="majorBidi"/>
          <w:spacing w:val="-4"/>
          <w:sz w:val="24"/>
          <w:szCs w:val="24"/>
        </w:rPr>
        <w:t xml:space="preserve">pesantren juga harus rela berbagi waktu, tenaga dan fikiran serta mau bahu membahu turun ke bawah, melihat kondisi santri dan masyarakat, terutama masyarakat terpencil. Akhirnya masyarakat mempercayai </w:t>
      </w:r>
      <w:r w:rsidR="007853F5" w:rsidRPr="00D2385B">
        <w:rPr>
          <w:rFonts w:asciiTheme="majorBidi" w:eastAsia="Times New Roman" w:hAnsiTheme="majorBidi" w:cstheme="majorBidi"/>
          <w:spacing w:val="-4"/>
          <w:sz w:val="24"/>
          <w:szCs w:val="24"/>
          <w:lang w:val="en-US"/>
        </w:rPr>
        <w:t>mereka</w:t>
      </w:r>
      <w:r w:rsidRPr="00D2385B">
        <w:rPr>
          <w:rFonts w:asciiTheme="majorBidi" w:eastAsia="Times New Roman" w:hAnsiTheme="majorBidi" w:cstheme="majorBidi"/>
          <w:spacing w:val="-4"/>
          <w:sz w:val="24"/>
          <w:szCs w:val="24"/>
        </w:rPr>
        <w:t xml:space="preserve"> sebagai </w:t>
      </w:r>
      <w:r w:rsidR="007853F5" w:rsidRPr="00D2385B">
        <w:rPr>
          <w:rFonts w:asciiTheme="majorBidi" w:eastAsia="Times New Roman" w:hAnsiTheme="majorBidi" w:cstheme="majorBidi"/>
          <w:spacing w:val="-4"/>
          <w:sz w:val="24"/>
          <w:szCs w:val="24"/>
          <w:lang w:val="en-US"/>
        </w:rPr>
        <w:t>ulama</w:t>
      </w:r>
      <w:r w:rsidRPr="00D2385B">
        <w:rPr>
          <w:rFonts w:asciiTheme="majorBidi" w:eastAsia="Times New Roman" w:hAnsiTheme="majorBidi" w:cstheme="majorBidi"/>
          <w:spacing w:val="-4"/>
          <w:sz w:val="24"/>
          <w:szCs w:val="24"/>
        </w:rPr>
        <w:t xml:space="preserve"> yang berkapasitas tinggi dalam mengayomi santri dan masyarakat.</w:t>
      </w:r>
    </w:p>
    <w:p w:rsidR="006F76D0" w:rsidRPr="00D2385B" w:rsidRDefault="006F76D0" w:rsidP="00456BD3">
      <w:pPr>
        <w:pStyle w:val="ListParagraph"/>
        <w:widowControl w:val="0"/>
        <w:spacing w:after="0" w:line="264" w:lineRule="auto"/>
        <w:ind w:left="0" w:firstLine="567"/>
        <w:jc w:val="both"/>
        <w:rPr>
          <w:rFonts w:asciiTheme="majorBidi" w:eastAsia="Times New Roman" w:hAnsiTheme="majorBidi" w:cstheme="majorBidi"/>
          <w:spacing w:val="-4"/>
          <w:sz w:val="24"/>
          <w:szCs w:val="24"/>
        </w:rPr>
      </w:pPr>
      <w:r w:rsidRPr="00D2385B">
        <w:rPr>
          <w:rFonts w:asciiTheme="majorBidi" w:eastAsia="Times New Roman" w:hAnsiTheme="majorBidi" w:cstheme="majorBidi"/>
          <w:spacing w:val="-4"/>
          <w:sz w:val="24"/>
          <w:szCs w:val="24"/>
        </w:rPr>
        <w:t xml:space="preserve">Kharisma </w:t>
      </w:r>
      <w:r w:rsidR="007853F5" w:rsidRPr="00D2385B">
        <w:rPr>
          <w:rFonts w:asciiTheme="majorBidi" w:eastAsia="Times New Roman" w:hAnsiTheme="majorBidi" w:cstheme="majorBidi"/>
          <w:spacing w:val="-4"/>
          <w:sz w:val="24"/>
          <w:szCs w:val="24"/>
          <w:lang w:val="en-US"/>
        </w:rPr>
        <w:t>ulama Madura</w:t>
      </w:r>
      <w:r w:rsidRPr="00D2385B">
        <w:rPr>
          <w:rFonts w:asciiTheme="majorBidi" w:eastAsia="Times New Roman" w:hAnsiTheme="majorBidi" w:cstheme="majorBidi"/>
          <w:spacing w:val="-4"/>
          <w:sz w:val="24"/>
          <w:szCs w:val="24"/>
        </w:rPr>
        <w:t xml:space="preserve"> sangat melekat di tengah-tengah santrinya, sehingga sosoknya menjadi inspirator dalam cara berfikir dan bersikap bagi santrinya. Cara </w:t>
      </w:r>
      <w:r w:rsidR="007853F5" w:rsidRPr="00D2385B">
        <w:rPr>
          <w:rFonts w:asciiTheme="majorBidi" w:eastAsia="Times New Roman" w:hAnsiTheme="majorBidi" w:cstheme="majorBidi"/>
          <w:spacing w:val="-4"/>
          <w:sz w:val="24"/>
          <w:szCs w:val="24"/>
          <w:lang w:val="en-US"/>
        </w:rPr>
        <w:t>ulama</w:t>
      </w:r>
      <w:r w:rsidRPr="00D2385B">
        <w:rPr>
          <w:rFonts w:asciiTheme="majorBidi" w:eastAsia="Times New Roman" w:hAnsiTheme="majorBidi" w:cstheme="majorBidi"/>
          <w:spacing w:val="-4"/>
          <w:sz w:val="24"/>
          <w:szCs w:val="24"/>
        </w:rPr>
        <w:t xml:space="preserve"> memandang hidup merupakan kiblat yang akan ditiru  oleh anak asuhnya, mereka mengidolakan sang </w:t>
      </w:r>
      <w:r w:rsidR="007853F5" w:rsidRPr="00D2385B">
        <w:rPr>
          <w:rFonts w:asciiTheme="majorBidi" w:eastAsia="Times New Roman" w:hAnsiTheme="majorBidi" w:cstheme="majorBidi"/>
          <w:spacing w:val="-4"/>
          <w:sz w:val="24"/>
          <w:szCs w:val="24"/>
          <w:lang w:val="en-US"/>
        </w:rPr>
        <w:t xml:space="preserve">kiai dan </w:t>
      </w:r>
      <w:r w:rsidRPr="00D2385B">
        <w:rPr>
          <w:rFonts w:asciiTheme="majorBidi" w:eastAsia="Times New Roman" w:hAnsiTheme="majorBidi" w:cstheme="majorBidi"/>
          <w:spacing w:val="-4"/>
          <w:sz w:val="24"/>
          <w:szCs w:val="24"/>
        </w:rPr>
        <w:t xml:space="preserve">nyai sebagai </w:t>
      </w:r>
      <w:r w:rsidRPr="00D2385B">
        <w:rPr>
          <w:rFonts w:asciiTheme="majorBidi" w:eastAsia="Times New Roman" w:hAnsiTheme="majorBidi" w:cstheme="majorBidi"/>
          <w:i/>
          <w:iCs/>
          <w:spacing w:val="-4"/>
          <w:sz w:val="24"/>
          <w:szCs w:val="24"/>
        </w:rPr>
        <w:t>top figure</w:t>
      </w:r>
      <w:r w:rsidRPr="00D2385B">
        <w:rPr>
          <w:rFonts w:asciiTheme="majorBidi" w:eastAsia="Times New Roman" w:hAnsiTheme="majorBidi" w:cstheme="majorBidi"/>
          <w:spacing w:val="-4"/>
          <w:sz w:val="24"/>
          <w:szCs w:val="24"/>
        </w:rPr>
        <w:t xml:space="preserve">. </w:t>
      </w:r>
    </w:p>
    <w:p w:rsidR="004D4E2D" w:rsidRPr="00D2385B" w:rsidRDefault="004D4E2D" w:rsidP="00456BD3">
      <w:pPr>
        <w:pStyle w:val="ListParagraph"/>
        <w:widowControl w:val="0"/>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Perwujudan keulamaan seseorang dapat ditampilkan dalam tanda-tanda ketaqwaannya dalam menjalankan agama, konsisten dalam mengamalkan ilmunya, bisa menjadi suri tauladan dan memiliki kemampuan membangun mental yang mulia.</w:t>
      </w:r>
      <w:r w:rsidRPr="00D2385B">
        <w:rPr>
          <w:rStyle w:val="FootnoteReference"/>
          <w:rFonts w:asciiTheme="majorBidi" w:hAnsiTheme="majorBidi" w:cstheme="majorBidi"/>
          <w:spacing w:val="-4"/>
          <w:sz w:val="24"/>
          <w:szCs w:val="24"/>
          <w:lang w:val="en-US"/>
        </w:rPr>
        <w:footnoteReference w:id="19"/>
      </w:r>
      <w:r w:rsidRPr="00D2385B">
        <w:rPr>
          <w:rFonts w:asciiTheme="majorBidi" w:hAnsiTheme="majorBidi" w:cstheme="majorBidi"/>
          <w:spacing w:val="-4"/>
          <w:sz w:val="24"/>
          <w:szCs w:val="24"/>
        </w:rPr>
        <w:t xml:space="preserve"> </w:t>
      </w:r>
      <w:r w:rsidRPr="00D2385B">
        <w:rPr>
          <w:rFonts w:asciiTheme="majorBidi" w:hAnsiTheme="majorBidi" w:cstheme="majorBidi"/>
          <w:spacing w:val="-4"/>
          <w:sz w:val="24"/>
          <w:szCs w:val="24"/>
          <w:lang w:val="en-US"/>
        </w:rPr>
        <w:t>M</w:t>
      </w:r>
      <w:r w:rsidRPr="00D2385B">
        <w:rPr>
          <w:rFonts w:asciiTheme="majorBidi" w:hAnsiTheme="majorBidi" w:cstheme="majorBidi"/>
          <w:spacing w:val="-4"/>
          <w:sz w:val="24"/>
          <w:szCs w:val="24"/>
        </w:rPr>
        <w:t xml:space="preserve">asyarakat Madura melegitimasi ulama sebagai pemegang otoritas terutama otoritas keagamaan, </w:t>
      </w:r>
      <w:proofErr w:type="gramStart"/>
      <w:r w:rsidRPr="00D2385B">
        <w:rPr>
          <w:rFonts w:asciiTheme="majorBidi" w:hAnsiTheme="majorBidi" w:cstheme="majorBidi"/>
          <w:spacing w:val="-4"/>
          <w:sz w:val="24"/>
          <w:szCs w:val="24"/>
        </w:rPr>
        <w:t>sehingga  hak</w:t>
      </w:r>
      <w:proofErr w:type="gramEnd"/>
      <w:r w:rsidRPr="00D2385B">
        <w:rPr>
          <w:rFonts w:asciiTheme="majorBidi" w:hAnsiTheme="majorBidi" w:cstheme="majorBidi"/>
          <w:spacing w:val="-4"/>
          <w:sz w:val="24"/>
          <w:szCs w:val="24"/>
        </w:rPr>
        <w:t>, wewenang, dan batasannya sangat signifikan untuk dikaji dan diteliti.</w:t>
      </w:r>
    </w:p>
    <w:p w:rsidR="004D4E2D" w:rsidRPr="00D2385B" w:rsidRDefault="004D4E2D" w:rsidP="00456BD3">
      <w:pPr>
        <w:pStyle w:val="ListParagraph"/>
        <w:widowControl w:val="0"/>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Dalam tradisi Islam, seorang</w:t>
      </w:r>
      <w:r w:rsidRPr="00D2385B">
        <w:rPr>
          <w:rFonts w:asciiTheme="majorBidi" w:hAnsiTheme="majorBidi" w:cstheme="majorBidi"/>
          <w:i/>
          <w:iCs/>
          <w:spacing w:val="-4"/>
          <w:sz w:val="24"/>
          <w:szCs w:val="24"/>
        </w:rPr>
        <w:t xml:space="preserve"> imam </w:t>
      </w:r>
      <w:r w:rsidRPr="00D2385B">
        <w:rPr>
          <w:rFonts w:asciiTheme="majorBidi" w:hAnsiTheme="majorBidi" w:cstheme="majorBidi"/>
          <w:spacing w:val="-4"/>
          <w:sz w:val="24"/>
          <w:szCs w:val="24"/>
        </w:rPr>
        <w:t>(pemimpin) harus mempunyai otoritas dalam masyarakatnya, otoritas yang dibangun dengan pengetahuannya mengenai Al-Qur’an dan sumber-sumber agama yang lain. Juga memiliki kearifan, kemampuan mendengar dan bisa menjadi penengah</w:t>
      </w:r>
      <w:r w:rsidRPr="00D2385B">
        <w:rPr>
          <w:rStyle w:val="FootnoteReference"/>
          <w:rFonts w:asciiTheme="majorBidi" w:hAnsiTheme="majorBidi" w:cstheme="majorBidi"/>
          <w:spacing w:val="-4"/>
          <w:sz w:val="24"/>
          <w:szCs w:val="24"/>
        </w:rPr>
        <w:footnoteReference w:id="20"/>
      </w:r>
      <w:r w:rsidRPr="00D2385B">
        <w:rPr>
          <w:rFonts w:asciiTheme="majorBidi" w:hAnsiTheme="majorBidi" w:cstheme="majorBidi"/>
          <w:spacing w:val="-4"/>
          <w:sz w:val="24"/>
          <w:szCs w:val="24"/>
        </w:rPr>
        <w:t xml:space="preserve">. Otoritas </w:t>
      </w:r>
      <w:r w:rsidRPr="00D2385B">
        <w:rPr>
          <w:rFonts w:asciiTheme="majorBidi" w:hAnsiTheme="majorBidi" w:cstheme="majorBidi"/>
          <w:i/>
          <w:iCs/>
          <w:spacing w:val="-4"/>
          <w:sz w:val="24"/>
          <w:szCs w:val="24"/>
        </w:rPr>
        <w:t>dinisbatkan</w:t>
      </w:r>
      <w:r w:rsidRPr="00D2385B">
        <w:rPr>
          <w:rFonts w:asciiTheme="majorBidi" w:hAnsiTheme="majorBidi" w:cstheme="majorBidi"/>
          <w:spacing w:val="-4"/>
          <w:sz w:val="24"/>
          <w:szCs w:val="24"/>
        </w:rPr>
        <w:t xml:space="preserve"> kepada seorang ulama karena kapasitasnya yang menyangkut karakter dan keilmuannya, sehingga masyarakat mempercayainya untuk mengarahkan keyakinan dan </w:t>
      </w:r>
      <w:r w:rsidRPr="00D2385B">
        <w:rPr>
          <w:rFonts w:asciiTheme="majorBidi" w:hAnsiTheme="majorBidi" w:cstheme="majorBidi"/>
          <w:spacing w:val="-4"/>
          <w:sz w:val="24"/>
          <w:szCs w:val="24"/>
        </w:rPr>
        <w:lastRenderedPageBreak/>
        <w:t>perilakunya.</w:t>
      </w:r>
    </w:p>
    <w:p w:rsidR="006F76D0" w:rsidRPr="00D2385B" w:rsidRDefault="007853F5" w:rsidP="00456BD3">
      <w:pPr>
        <w:pStyle w:val="ListParagraph"/>
        <w:widowControl w:val="0"/>
        <w:spacing w:after="0" w:line="264" w:lineRule="auto"/>
        <w:ind w:left="0" w:firstLine="567"/>
        <w:jc w:val="both"/>
        <w:rPr>
          <w:rFonts w:asciiTheme="majorBidi" w:hAnsiTheme="majorBidi" w:cstheme="majorBidi"/>
          <w:bCs/>
          <w:iCs/>
          <w:spacing w:val="-4"/>
          <w:sz w:val="24"/>
          <w:szCs w:val="24"/>
        </w:rPr>
      </w:pPr>
      <w:r w:rsidRPr="00D2385B">
        <w:rPr>
          <w:rFonts w:asciiTheme="majorBidi" w:hAnsiTheme="majorBidi" w:cstheme="majorBidi"/>
          <w:bCs/>
          <w:iCs/>
          <w:spacing w:val="-4"/>
          <w:sz w:val="24"/>
          <w:szCs w:val="24"/>
          <w:lang w:val="en-US"/>
        </w:rPr>
        <w:t>Para pendiri dan pengasuh pesantren</w:t>
      </w:r>
      <w:r w:rsidR="006F76D0" w:rsidRPr="00D2385B">
        <w:rPr>
          <w:rFonts w:asciiTheme="majorBidi" w:hAnsiTheme="majorBidi" w:cstheme="majorBidi"/>
          <w:bCs/>
          <w:iCs/>
          <w:spacing w:val="-4"/>
          <w:sz w:val="24"/>
          <w:szCs w:val="24"/>
        </w:rPr>
        <w:t xml:space="preserve"> dalam membesarkan pesantren t</w:t>
      </w:r>
      <w:r w:rsidR="006F76D0" w:rsidRPr="00D2385B">
        <w:rPr>
          <w:rFonts w:asciiTheme="majorBidi" w:hAnsiTheme="majorBidi" w:cstheme="majorBidi"/>
          <w:bCs/>
          <w:iCs/>
          <w:spacing w:val="-4"/>
          <w:sz w:val="24"/>
          <w:szCs w:val="24"/>
          <w:lang w:val="en-US"/>
        </w:rPr>
        <w:t>i</w:t>
      </w:r>
      <w:r w:rsidR="006F76D0" w:rsidRPr="00D2385B">
        <w:rPr>
          <w:rFonts w:asciiTheme="majorBidi" w:hAnsiTheme="majorBidi" w:cstheme="majorBidi"/>
          <w:bCs/>
          <w:iCs/>
          <w:spacing w:val="-4"/>
          <w:sz w:val="24"/>
          <w:szCs w:val="24"/>
        </w:rPr>
        <w:t>dak bisa disepelekan,</w:t>
      </w:r>
      <w:r w:rsidR="006F76D0" w:rsidRPr="00D2385B">
        <w:rPr>
          <w:rFonts w:asciiTheme="majorBidi" w:eastAsia="Times New Roman" w:hAnsiTheme="majorBidi" w:cstheme="majorBidi"/>
          <w:bCs/>
          <w:iCs/>
          <w:spacing w:val="-4"/>
          <w:sz w:val="24"/>
          <w:szCs w:val="24"/>
        </w:rPr>
        <w:t xml:space="preserve"> seperti: mengembangkan manajemen pesantren, mengembangkan pendidikan santri, baik formal, informal dan non formal. Bisa dipanda</w:t>
      </w:r>
      <w:r w:rsidR="006F76D0" w:rsidRPr="00D2385B">
        <w:rPr>
          <w:rFonts w:asciiTheme="majorBidi" w:eastAsia="Times New Roman" w:hAnsiTheme="majorBidi" w:cstheme="majorBidi"/>
          <w:bCs/>
          <w:iCs/>
          <w:spacing w:val="-4"/>
          <w:sz w:val="24"/>
          <w:szCs w:val="24"/>
          <w:lang w:val="en-US"/>
        </w:rPr>
        <w:t>ng secara kasat mata, dimana p</w:t>
      </w:r>
      <w:r w:rsidR="006F76D0" w:rsidRPr="00D2385B">
        <w:rPr>
          <w:rFonts w:asciiTheme="majorBidi" w:hAnsiTheme="majorBidi" w:cstheme="majorBidi"/>
          <w:bCs/>
          <w:iCs/>
          <w:spacing w:val="-4"/>
          <w:sz w:val="24"/>
          <w:szCs w:val="24"/>
        </w:rPr>
        <w:t>emukiman pondok</w:t>
      </w:r>
      <w:r w:rsidRPr="00D2385B">
        <w:rPr>
          <w:rFonts w:asciiTheme="majorBidi" w:hAnsiTheme="majorBidi" w:cstheme="majorBidi"/>
          <w:bCs/>
          <w:iCs/>
          <w:spacing w:val="-4"/>
          <w:sz w:val="24"/>
          <w:szCs w:val="24"/>
          <w:lang w:val="en-US"/>
        </w:rPr>
        <w:t xml:space="preserve"> pesantren di Madura saat ini</w:t>
      </w:r>
      <w:r w:rsidR="006F76D0" w:rsidRPr="00D2385B">
        <w:rPr>
          <w:rFonts w:asciiTheme="majorBidi" w:hAnsiTheme="majorBidi" w:cstheme="majorBidi"/>
          <w:bCs/>
          <w:iCs/>
          <w:spacing w:val="-4"/>
          <w:sz w:val="24"/>
          <w:szCs w:val="24"/>
        </w:rPr>
        <w:t xml:space="preserve"> tersusun secara  rapi, kebersihan dan kenyamanan menjadi prioritas,  membuat harmoni suasana religius </w:t>
      </w:r>
      <w:r w:rsidR="006F76D0" w:rsidRPr="00D2385B">
        <w:rPr>
          <w:rFonts w:asciiTheme="majorBidi" w:hAnsiTheme="majorBidi" w:cstheme="majorBidi"/>
          <w:bCs/>
          <w:iCs/>
          <w:spacing w:val="-4"/>
          <w:sz w:val="24"/>
          <w:szCs w:val="24"/>
          <w:lang w:val="en-US"/>
        </w:rPr>
        <w:t xml:space="preserve">pondok agar </w:t>
      </w:r>
      <w:r w:rsidR="006F76D0" w:rsidRPr="00D2385B">
        <w:rPr>
          <w:rFonts w:asciiTheme="majorBidi" w:hAnsiTheme="majorBidi" w:cstheme="majorBidi"/>
          <w:bCs/>
          <w:iCs/>
          <w:spacing w:val="-4"/>
          <w:sz w:val="24"/>
          <w:szCs w:val="24"/>
        </w:rPr>
        <w:t xml:space="preserve"> tetap dinamis sehingga santri betah untuk belajar dan tetap melanjutkan pendidikan </w:t>
      </w:r>
      <w:r w:rsidR="006F76D0" w:rsidRPr="00D2385B">
        <w:rPr>
          <w:rFonts w:asciiTheme="majorBidi" w:hAnsiTheme="majorBidi" w:cstheme="majorBidi"/>
          <w:bCs/>
          <w:iCs/>
          <w:spacing w:val="-4"/>
          <w:sz w:val="24"/>
          <w:szCs w:val="24"/>
          <w:lang w:val="en-US"/>
        </w:rPr>
        <w:t>ber</w:t>
      </w:r>
      <w:r w:rsidR="006F76D0" w:rsidRPr="00D2385B">
        <w:rPr>
          <w:rFonts w:asciiTheme="majorBidi" w:hAnsiTheme="majorBidi" w:cstheme="majorBidi"/>
          <w:bCs/>
          <w:iCs/>
          <w:spacing w:val="-4"/>
          <w:sz w:val="24"/>
          <w:szCs w:val="24"/>
        </w:rPr>
        <w:t xml:space="preserve">kelanjutan di pondok tersebut.  Hal itu semua tidak lepas dari keterampilannya dalam mengurus </w:t>
      </w:r>
      <w:r w:rsidR="00552681" w:rsidRPr="00D2385B">
        <w:rPr>
          <w:rFonts w:asciiTheme="majorBidi" w:hAnsiTheme="majorBidi" w:cstheme="majorBidi"/>
          <w:bCs/>
          <w:iCs/>
          <w:spacing w:val="-4"/>
          <w:sz w:val="24"/>
          <w:szCs w:val="24"/>
          <w:lang w:val="en-US"/>
        </w:rPr>
        <w:t xml:space="preserve">pondok </w:t>
      </w:r>
      <w:r w:rsidR="006F76D0" w:rsidRPr="00D2385B">
        <w:rPr>
          <w:rFonts w:asciiTheme="majorBidi" w:hAnsiTheme="majorBidi" w:cstheme="majorBidi"/>
          <w:bCs/>
          <w:iCs/>
          <w:spacing w:val="-4"/>
          <w:sz w:val="24"/>
          <w:szCs w:val="24"/>
        </w:rPr>
        <w:t>pesantren secara detail terutama yang menyangkut kebutuhan para s</w:t>
      </w:r>
      <w:r w:rsidR="006F76D0" w:rsidRPr="00D2385B">
        <w:rPr>
          <w:rFonts w:asciiTheme="majorBidi" w:hAnsiTheme="majorBidi" w:cstheme="majorBidi"/>
          <w:bCs/>
          <w:iCs/>
          <w:spacing w:val="-4"/>
          <w:sz w:val="24"/>
          <w:szCs w:val="24"/>
          <w:lang w:val="en-US"/>
        </w:rPr>
        <w:t>antrinya</w:t>
      </w:r>
      <w:r w:rsidR="006F76D0" w:rsidRPr="00D2385B">
        <w:rPr>
          <w:rFonts w:asciiTheme="majorBidi" w:hAnsiTheme="majorBidi" w:cstheme="majorBidi"/>
          <w:bCs/>
          <w:iCs/>
          <w:spacing w:val="-4"/>
          <w:sz w:val="24"/>
          <w:szCs w:val="24"/>
        </w:rPr>
        <w:t xml:space="preserve">. </w:t>
      </w:r>
    </w:p>
    <w:p w:rsidR="006F76D0" w:rsidRPr="00D2385B" w:rsidRDefault="006F76D0" w:rsidP="00456BD3">
      <w:pPr>
        <w:pStyle w:val="ListParagraph"/>
        <w:widowControl w:val="0"/>
        <w:spacing w:after="0" w:line="264" w:lineRule="auto"/>
        <w:ind w:left="0" w:firstLine="567"/>
        <w:jc w:val="both"/>
        <w:rPr>
          <w:rFonts w:asciiTheme="majorBidi" w:hAnsiTheme="majorBidi" w:cstheme="majorBidi"/>
          <w:bCs/>
          <w:iCs/>
          <w:spacing w:val="-4"/>
          <w:sz w:val="24"/>
          <w:szCs w:val="24"/>
        </w:rPr>
      </w:pPr>
      <w:r w:rsidRPr="00D2385B">
        <w:rPr>
          <w:rFonts w:asciiTheme="majorBidi" w:hAnsiTheme="majorBidi" w:cstheme="majorBidi"/>
          <w:bCs/>
          <w:iCs/>
          <w:spacing w:val="-4"/>
          <w:sz w:val="24"/>
          <w:szCs w:val="24"/>
        </w:rPr>
        <w:t>Hal menarik lainnya se</w:t>
      </w:r>
      <w:r w:rsidR="00552681" w:rsidRPr="00D2385B">
        <w:rPr>
          <w:rFonts w:asciiTheme="majorBidi" w:hAnsiTheme="majorBidi" w:cstheme="majorBidi"/>
          <w:bCs/>
          <w:iCs/>
          <w:spacing w:val="-4"/>
          <w:sz w:val="24"/>
          <w:szCs w:val="24"/>
        </w:rPr>
        <w:t>bagaimana diungkapkan oleh seorang</w:t>
      </w:r>
      <w:r w:rsidRPr="00D2385B">
        <w:rPr>
          <w:rFonts w:asciiTheme="majorBidi" w:hAnsiTheme="majorBidi" w:cstheme="majorBidi"/>
          <w:bCs/>
          <w:iCs/>
          <w:spacing w:val="-4"/>
          <w:sz w:val="24"/>
          <w:szCs w:val="24"/>
        </w:rPr>
        <w:t xml:space="preserve"> ustadzah (guru perempuan) di </w:t>
      </w:r>
      <w:r w:rsidR="00552681" w:rsidRPr="00D2385B">
        <w:rPr>
          <w:rFonts w:asciiTheme="majorBidi" w:hAnsiTheme="majorBidi" w:cstheme="majorBidi"/>
          <w:bCs/>
          <w:iCs/>
          <w:spacing w:val="-4"/>
          <w:sz w:val="24"/>
          <w:szCs w:val="24"/>
        </w:rPr>
        <w:t xml:space="preserve">salah satu pondok </w:t>
      </w:r>
      <w:r w:rsidRPr="00D2385B">
        <w:rPr>
          <w:rFonts w:asciiTheme="majorBidi" w:hAnsiTheme="majorBidi" w:cstheme="majorBidi"/>
          <w:bCs/>
          <w:iCs/>
          <w:spacing w:val="-4"/>
          <w:sz w:val="24"/>
          <w:szCs w:val="24"/>
        </w:rPr>
        <w:t xml:space="preserve">pesantren </w:t>
      </w:r>
      <w:r w:rsidR="00552681" w:rsidRPr="00D2385B">
        <w:rPr>
          <w:rFonts w:asciiTheme="majorBidi" w:hAnsiTheme="majorBidi" w:cstheme="majorBidi"/>
          <w:bCs/>
          <w:iCs/>
          <w:spacing w:val="-4"/>
          <w:sz w:val="24"/>
          <w:szCs w:val="24"/>
        </w:rPr>
        <w:t>besar di Sampang Madura</w:t>
      </w:r>
      <w:r w:rsidRPr="00D2385B">
        <w:rPr>
          <w:rFonts w:asciiTheme="majorBidi" w:hAnsiTheme="majorBidi" w:cstheme="majorBidi"/>
          <w:bCs/>
          <w:iCs/>
          <w:spacing w:val="-4"/>
          <w:sz w:val="24"/>
          <w:szCs w:val="24"/>
        </w:rPr>
        <w:t>, be</w:t>
      </w:r>
      <w:r w:rsidR="00552681" w:rsidRPr="00D2385B">
        <w:rPr>
          <w:rFonts w:asciiTheme="majorBidi" w:hAnsiTheme="majorBidi" w:cstheme="majorBidi"/>
          <w:bCs/>
          <w:iCs/>
          <w:spacing w:val="-4"/>
          <w:sz w:val="24"/>
          <w:szCs w:val="24"/>
        </w:rPr>
        <w:t>rkaitan dengan kecintaannya terhadap pondok pesantren</w:t>
      </w:r>
      <w:r w:rsidRPr="00D2385B">
        <w:rPr>
          <w:rFonts w:asciiTheme="majorBidi" w:hAnsiTheme="majorBidi" w:cstheme="majorBidi"/>
          <w:bCs/>
          <w:iCs/>
          <w:spacing w:val="-4"/>
          <w:sz w:val="24"/>
          <w:szCs w:val="24"/>
        </w:rPr>
        <w:t xml:space="preserve">, dalam penuturannya mengungkapkan: </w:t>
      </w:r>
    </w:p>
    <w:p w:rsidR="00456BD3" w:rsidRPr="00D2385B" w:rsidRDefault="00456BD3" w:rsidP="00456BD3">
      <w:pPr>
        <w:pStyle w:val="ListParagraph"/>
        <w:widowControl w:val="0"/>
        <w:spacing w:after="0" w:line="264" w:lineRule="auto"/>
        <w:ind w:left="0" w:firstLine="567"/>
        <w:jc w:val="both"/>
        <w:rPr>
          <w:rFonts w:asciiTheme="majorBidi" w:hAnsiTheme="majorBidi" w:cstheme="majorBidi"/>
          <w:bCs/>
          <w:iCs/>
          <w:spacing w:val="-4"/>
          <w:sz w:val="24"/>
          <w:szCs w:val="24"/>
        </w:rPr>
      </w:pPr>
    </w:p>
    <w:p w:rsidR="006F76D0" w:rsidRPr="00D2385B" w:rsidRDefault="006F76D0" w:rsidP="00456BD3">
      <w:pPr>
        <w:pStyle w:val="ListParagraph"/>
        <w:widowControl w:val="0"/>
        <w:spacing w:after="0" w:line="240" w:lineRule="auto"/>
        <w:ind w:left="567"/>
        <w:jc w:val="both"/>
        <w:rPr>
          <w:rFonts w:asciiTheme="majorBidi" w:eastAsia="Times New Roman" w:hAnsiTheme="majorBidi" w:cstheme="majorBidi"/>
          <w:bCs/>
          <w:iCs/>
          <w:spacing w:val="-4"/>
          <w:sz w:val="24"/>
          <w:szCs w:val="24"/>
        </w:rPr>
      </w:pPr>
      <w:r w:rsidRPr="00D2385B">
        <w:rPr>
          <w:rFonts w:asciiTheme="majorBidi" w:eastAsia="Times New Roman" w:hAnsiTheme="majorBidi" w:cstheme="majorBidi"/>
          <w:bCs/>
          <w:iCs/>
          <w:spacing w:val="-4"/>
          <w:sz w:val="24"/>
          <w:szCs w:val="24"/>
        </w:rPr>
        <w:t>“saya tiga puluh tahun di pesantren ini, sejak saya lulus sekolah dasar hingga saat ini menjadi ustadzah, kemudian kawin dengan dengan ustad di pesantren ini pula, hingga kami dikarunia tiga anak. Saya sangat betah dan dan nyaman tinggal di pesantren ini dengan segala fasilitas yang membuat kami semakin mencintai pesantren ini. Bagi</w:t>
      </w:r>
      <w:r w:rsidR="00AC15E7" w:rsidRPr="00D2385B">
        <w:rPr>
          <w:rFonts w:asciiTheme="majorBidi" w:eastAsia="Times New Roman" w:hAnsiTheme="majorBidi" w:cstheme="majorBidi"/>
          <w:bCs/>
          <w:iCs/>
          <w:spacing w:val="-4"/>
          <w:sz w:val="24"/>
          <w:szCs w:val="24"/>
        </w:rPr>
        <w:t xml:space="preserve"> saya pribadi, </w:t>
      </w:r>
      <w:r w:rsidR="00552681" w:rsidRPr="00D2385B">
        <w:rPr>
          <w:rFonts w:asciiTheme="majorBidi" w:eastAsia="Times New Roman" w:hAnsiTheme="majorBidi" w:cstheme="majorBidi"/>
          <w:bCs/>
          <w:iCs/>
          <w:spacing w:val="-4"/>
          <w:sz w:val="24"/>
          <w:szCs w:val="24"/>
        </w:rPr>
        <w:t>pondok pesantren merupakan tempat yang penuh berkah sehingga membuat saya menjadi manusia yang bermanfaat</w:t>
      </w:r>
      <w:r w:rsidR="00A9071E" w:rsidRPr="00D2385B">
        <w:rPr>
          <w:rFonts w:asciiTheme="majorBidi" w:eastAsia="Times New Roman" w:hAnsiTheme="majorBidi" w:cstheme="majorBidi"/>
          <w:bCs/>
          <w:iCs/>
          <w:spacing w:val="-4"/>
          <w:sz w:val="24"/>
          <w:szCs w:val="24"/>
        </w:rPr>
        <w:t xml:space="preserve">. </w:t>
      </w:r>
      <w:r w:rsidR="00A9071E" w:rsidRPr="00D2385B">
        <w:rPr>
          <w:rFonts w:asciiTheme="majorBidi" w:eastAsia="Times New Roman" w:hAnsiTheme="majorBidi" w:cstheme="majorBidi"/>
          <w:bCs/>
          <w:iCs/>
          <w:spacing w:val="-4"/>
          <w:sz w:val="24"/>
          <w:szCs w:val="24"/>
          <w:lang w:val="en-US"/>
        </w:rPr>
        <w:t>S</w:t>
      </w:r>
      <w:r w:rsidR="00AC15E7" w:rsidRPr="00D2385B">
        <w:rPr>
          <w:rFonts w:asciiTheme="majorBidi" w:eastAsia="Times New Roman" w:hAnsiTheme="majorBidi" w:cstheme="majorBidi"/>
          <w:bCs/>
          <w:iCs/>
          <w:spacing w:val="-4"/>
          <w:sz w:val="24"/>
          <w:szCs w:val="24"/>
        </w:rPr>
        <w:t>osok pengasuh</w:t>
      </w:r>
      <w:r w:rsidRPr="00D2385B">
        <w:rPr>
          <w:rFonts w:asciiTheme="majorBidi" w:eastAsia="Times New Roman" w:hAnsiTheme="majorBidi" w:cstheme="majorBidi"/>
          <w:bCs/>
          <w:iCs/>
          <w:spacing w:val="-4"/>
          <w:sz w:val="24"/>
          <w:szCs w:val="24"/>
        </w:rPr>
        <w:t xml:space="preserve"> merupakan figure </w:t>
      </w:r>
      <w:r w:rsidR="00A9071E" w:rsidRPr="00D2385B">
        <w:rPr>
          <w:rFonts w:asciiTheme="majorBidi" w:eastAsia="Times New Roman" w:hAnsiTheme="majorBidi" w:cstheme="majorBidi"/>
          <w:bCs/>
          <w:iCs/>
          <w:spacing w:val="-4"/>
          <w:sz w:val="24"/>
          <w:szCs w:val="24"/>
          <w:lang w:val="en-US"/>
        </w:rPr>
        <w:t>ulama</w:t>
      </w:r>
      <w:r w:rsidRPr="00D2385B">
        <w:rPr>
          <w:rFonts w:asciiTheme="majorBidi" w:eastAsia="Times New Roman" w:hAnsiTheme="majorBidi" w:cstheme="majorBidi"/>
          <w:bCs/>
          <w:iCs/>
          <w:spacing w:val="-4"/>
          <w:sz w:val="24"/>
          <w:szCs w:val="24"/>
        </w:rPr>
        <w:t xml:space="preserve"> yang saya hormati dan </w:t>
      </w:r>
      <w:proofErr w:type="gramStart"/>
      <w:r w:rsidRPr="00D2385B">
        <w:rPr>
          <w:rFonts w:asciiTheme="majorBidi" w:eastAsia="Times New Roman" w:hAnsiTheme="majorBidi" w:cstheme="majorBidi"/>
          <w:bCs/>
          <w:iCs/>
          <w:spacing w:val="-4"/>
          <w:sz w:val="24"/>
          <w:szCs w:val="24"/>
        </w:rPr>
        <w:t>saya  kagumi</w:t>
      </w:r>
      <w:proofErr w:type="gramEnd"/>
      <w:r w:rsidRPr="00D2385B">
        <w:rPr>
          <w:rFonts w:asciiTheme="majorBidi" w:eastAsia="Times New Roman" w:hAnsiTheme="majorBidi" w:cstheme="majorBidi"/>
          <w:bCs/>
          <w:iCs/>
          <w:spacing w:val="-4"/>
          <w:sz w:val="24"/>
          <w:szCs w:val="24"/>
        </w:rPr>
        <w:t>, beliau seorang tokoh yang tangguh, pemberani, dan berilmu. Beliau sangat megispirasi kami, banyak hal yang telah beliau ajarkan pada kami, dari kami yang tidak tahu apa-apa kemudian menjadi lebih ta</w:t>
      </w:r>
      <w:r w:rsidR="000B4CCD" w:rsidRPr="00D2385B">
        <w:rPr>
          <w:rFonts w:asciiTheme="majorBidi" w:eastAsia="Times New Roman" w:hAnsiTheme="majorBidi" w:cstheme="majorBidi"/>
          <w:bCs/>
          <w:iCs/>
          <w:spacing w:val="-4"/>
          <w:sz w:val="24"/>
          <w:szCs w:val="24"/>
        </w:rPr>
        <w:t>h</w:t>
      </w:r>
      <w:r w:rsidRPr="00D2385B">
        <w:rPr>
          <w:rFonts w:asciiTheme="majorBidi" w:eastAsia="Times New Roman" w:hAnsiTheme="majorBidi" w:cstheme="majorBidi"/>
          <w:bCs/>
          <w:iCs/>
          <w:spacing w:val="-4"/>
          <w:sz w:val="24"/>
          <w:szCs w:val="24"/>
        </w:rPr>
        <w:t>u, beliau sangat memberikan perhatian yang luar biasa pada kami, benar-benar kagum pokoknya.”</w:t>
      </w:r>
      <w:r w:rsidR="00552681" w:rsidRPr="00D2385B">
        <w:rPr>
          <w:rStyle w:val="FootnoteReference"/>
          <w:rFonts w:asciiTheme="majorBidi" w:eastAsia="Times New Roman" w:hAnsiTheme="majorBidi" w:cstheme="majorBidi"/>
          <w:bCs/>
          <w:iCs/>
          <w:spacing w:val="-4"/>
          <w:sz w:val="24"/>
          <w:szCs w:val="24"/>
        </w:rPr>
        <w:footnoteReference w:id="21"/>
      </w:r>
    </w:p>
    <w:p w:rsidR="006F76D0" w:rsidRPr="00D2385B" w:rsidRDefault="006F76D0" w:rsidP="002D1DF2">
      <w:pPr>
        <w:pStyle w:val="ListParagraph"/>
        <w:widowControl w:val="0"/>
        <w:spacing w:after="0" w:line="264" w:lineRule="auto"/>
        <w:ind w:left="284" w:right="95" w:hanging="284"/>
        <w:jc w:val="both"/>
        <w:rPr>
          <w:rFonts w:asciiTheme="majorBidi" w:eastAsia="Times New Roman" w:hAnsiTheme="majorBidi" w:cstheme="majorBidi"/>
          <w:bCs/>
          <w:iCs/>
          <w:spacing w:val="-4"/>
          <w:sz w:val="24"/>
          <w:szCs w:val="24"/>
        </w:rPr>
      </w:pPr>
    </w:p>
    <w:p w:rsidR="006F76D0" w:rsidRPr="00D2385B" w:rsidRDefault="006F76D0" w:rsidP="00456BD3">
      <w:pPr>
        <w:pStyle w:val="ListParagraph"/>
        <w:widowControl w:val="0"/>
        <w:spacing w:after="0" w:line="264" w:lineRule="auto"/>
        <w:ind w:left="0" w:firstLine="567"/>
        <w:jc w:val="both"/>
        <w:rPr>
          <w:rFonts w:asciiTheme="majorBidi" w:eastAsia="Times New Roman" w:hAnsiTheme="majorBidi" w:cstheme="majorBidi"/>
          <w:bCs/>
          <w:iCs/>
          <w:spacing w:val="-4"/>
          <w:sz w:val="24"/>
          <w:szCs w:val="24"/>
        </w:rPr>
      </w:pPr>
      <w:r w:rsidRPr="00D2385B">
        <w:rPr>
          <w:rFonts w:asciiTheme="majorBidi" w:eastAsia="Times New Roman" w:hAnsiTheme="majorBidi" w:cstheme="majorBidi"/>
          <w:bCs/>
          <w:iCs/>
          <w:spacing w:val="-4"/>
          <w:sz w:val="24"/>
          <w:szCs w:val="24"/>
        </w:rPr>
        <w:t>Pengakuan tulus dari santri yang kemudian tetap bertahan mengabdi di pesantre</w:t>
      </w:r>
      <w:r w:rsidR="00AC15E7" w:rsidRPr="00D2385B">
        <w:rPr>
          <w:rFonts w:asciiTheme="majorBidi" w:eastAsia="Times New Roman" w:hAnsiTheme="majorBidi" w:cstheme="majorBidi"/>
          <w:bCs/>
          <w:iCs/>
          <w:spacing w:val="-4"/>
          <w:sz w:val="24"/>
          <w:szCs w:val="24"/>
        </w:rPr>
        <w:t xml:space="preserve">n tersebut mencerminkan, bahwa </w:t>
      </w:r>
      <w:r w:rsidR="00AC15E7" w:rsidRPr="00D2385B">
        <w:rPr>
          <w:rFonts w:asciiTheme="majorBidi" w:eastAsia="Times New Roman" w:hAnsiTheme="majorBidi" w:cstheme="majorBidi"/>
          <w:bCs/>
          <w:iCs/>
          <w:spacing w:val="-4"/>
          <w:sz w:val="24"/>
          <w:szCs w:val="24"/>
          <w:lang w:val="en-US"/>
        </w:rPr>
        <w:t>pengasuh</w:t>
      </w:r>
      <w:r w:rsidRPr="00D2385B">
        <w:rPr>
          <w:rFonts w:asciiTheme="majorBidi" w:eastAsia="Times New Roman" w:hAnsiTheme="majorBidi" w:cstheme="majorBidi"/>
          <w:bCs/>
          <w:iCs/>
          <w:spacing w:val="-4"/>
          <w:sz w:val="24"/>
          <w:szCs w:val="24"/>
        </w:rPr>
        <w:t xml:space="preserve"> telah berhasil membangun otoritasnya melalui pesantren dan mampu menginspirasi santri-santrinya, sehingga sang san</w:t>
      </w:r>
      <w:r w:rsidR="00A9071E" w:rsidRPr="00D2385B">
        <w:rPr>
          <w:rFonts w:asciiTheme="majorBidi" w:eastAsia="Times New Roman" w:hAnsiTheme="majorBidi" w:cstheme="majorBidi"/>
          <w:bCs/>
          <w:iCs/>
          <w:spacing w:val="-4"/>
          <w:sz w:val="24"/>
          <w:szCs w:val="24"/>
        </w:rPr>
        <w:t xml:space="preserve">tri enggan berjauhan dengan </w:t>
      </w:r>
      <w:r w:rsidR="00A9071E" w:rsidRPr="00D2385B">
        <w:rPr>
          <w:rFonts w:asciiTheme="majorBidi" w:eastAsia="Times New Roman" w:hAnsiTheme="majorBidi" w:cstheme="majorBidi"/>
          <w:bCs/>
          <w:iCs/>
          <w:spacing w:val="-4"/>
          <w:sz w:val="24"/>
          <w:szCs w:val="24"/>
          <w:lang w:val="en-US"/>
        </w:rPr>
        <w:t>pondok pesantren dan</w:t>
      </w:r>
      <w:r w:rsidRPr="00D2385B">
        <w:rPr>
          <w:rFonts w:asciiTheme="majorBidi" w:eastAsia="Times New Roman" w:hAnsiTheme="majorBidi" w:cstheme="majorBidi"/>
          <w:bCs/>
          <w:iCs/>
          <w:spacing w:val="-4"/>
          <w:sz w:val="24"/>
          <w:szCs w:val="24"/>
        </w:rPr>
        <w:t xml:space="preserve"> </w:t>
      </w:r>
      <w:r w:rsidR="00A9071E" w:rsidRPr="00D2385B">
        <w:rPr>
          <w:rFonts w:asciiTheme="majorBidi" w:eastAsia="Times New Roman" w:hAnsiTheme="majorBidi" w:cstheme="majorBidi"/>
          <w:bCs/>
          <w:iCs/>
          <w:spacing w:val="-4"/>
          <w:sz w:val="24"/>
          <w:szCs w:val="24"/>
          <w:lang w:val="en-US"/>
        </w:rPr>
        <w:t>pengasuhnya</w:t>
      </w:r>
      <w:r w:rsidRPr="00D2385B">
        <w:rPr>
          <w:rFonts w:asciiTheme="majorBidi" w:eastAsia="Times New Roman" w:hAnsiTheme="majorBidi" w:cstheme="majorBidi"/>
          <w:bCs/>
          <w:iCs/>
          <w:spacing w:val="-4"/>
          <w:sz w:val="24"/>
          <w:szCs w:val="24"/>
        </w:rPr>
        <w:t>. Itu berarti bahwa pola pesantren sebagai salah satu transmisi Islam telah berhasil menjadi signifikansi jaringan keilmuan di Pulau Madura.</w:t>
      </w:r>
      <w:r w:rsidRPr="00D2385B">
        <w:rPr>
          <w:rStyle w:val="FootnoteReference"/>
          <w:rFonts w:asciiTheme="majorBidi" w:eastAsia="Times New Roman" w:hAnsiTheme="majorBidi" w:cstheme="majorBidi"/>
          <w:bCs/>
          <w:iCs/>
          <w:spacing w:val="-4"/>
          <w:sz w:val="24"/>
          <w:szCs w:val="24"/>
        </w:rPr>
        <w:footnoteReference w:id="22"/>
      </w:r>
    </w:p>
    <w:p w:rsidR="006F76D0" w:rsidRPr="00D2385B" w:rsidRDefault="006F76D0" w:rsidP="00456BD3">
      <w:pPr>
        <w:pStyle w:val="ListParagraph"/>
        <w:widowControl w:val="0"/>
        <w:spacing w:after="0" w:line="264" w:lineRule="auto"/>
        <w:ind w:left="0" w:firstLine="567"/>
        <w:jc w:val="both"/>
        <w:rPr>
          <w:rFonts w:asciiTheme="majorBidi" w:hAnsiTheme="majorBidi" w:cstheme="majorBidi"/>
          <w:bCs/>
          <w:iCs/>
          <w:spacing w:val="-4"/>
          <w:sz w:val="24"/>
          <w:szCs w:val="24"/>
        </w:rPr>
      </w:pPr>
      <w:r w:rsidRPr="00D2385B">
        <w:rPr>
          <w:rFonts w:asciiTheme="majorBidi" w:hAnsiTheme="majorBidi" w:cstheme="majorBidi"/>
          <w:bCs/>
          <w:iCs/>
          <w:spacing w:val="-4"/>
          <w:sz w:val="24"/>
          <w:szCs w:val="24"/>
        </w:rPr>
        <w:t xml:space="preserve">Salah satu varian dalam kiprah </w:t>
      </w:r>
      <w:r w:rsidR="00AC15E7" w:rsidRPr="00D2385B">
        <w:rPr>
          <w:rFonts w:asciiTheme="majorBidi" w:hAnsiTheme="majorBidi" w:cstheme="majorBidi"/>
          <w:bCs/>
          <w:iCs/>
          <w:spacing w:val="-4"/>
          <w:sz w:val="24"/>
          <w:szCs w:val="24"/>
          <w:lang w:val="en-US"/>
        </w:rPr>
        <w:t>pengasuh pesantren</w:t>
      </w:r>
      <w:r w:rsidRPr="00D2385B">
        <w:rPr>
          <w:rFonts w:asciiTheme="majorBidi" w:hAnsiTheme="majorBidi" w:cstheme="majorBidi"/>
          <w:bCs/>
          <w:iCs/>
          <w:spacing w:val="-4"/>
          <w:sz w:val="24"/>
          <w:szCs w:val="24"/>
        </w:rPr>
        <w:t xml:space="preserve"> dalam mengawal pendidikan santri adalah pemberdayaan terhadap alumi, hubungan antara guru </w:t>
      </w:r>
      <w:r w:rsidRPr="00D2385B">
        <w:rPr>
          <w:rFonts w:asciiTheme="majorBidi" w:hAnsiTheme="majorBidi" w:cstheme="majorBidi"/>
          <w:bCs/>
          <w:iCs/>
          <w:spacing w:val="-4"/>
          <w:sz w:val="24"/>
          <w:szCs w:val="24"/>
        </w:rPr>
        <w:lastRenderedPageBreak/>
        <w:t xml:space="preserve">dengan santri tetap terjalin hangat. Rata-rata alumni menjadi tokoh agama dan masyarakat dimana mereka kembali pada wilayahnya masing-masing. </w:t>
      </w:r>
    </w:p>
    <w:p w:rsidR="006F76D0" w:rsidRPr="00D2385B" w:rsidRDefault="006F76D0" w:rsidP="00456BD3">
      <w:pPr>
        <w:pStyle w:val="ListParagraph"/>
        <w:widowControl w:val="0"/>
        <w:spacing w:after="0" w:line="264" w:lineRule="auto"/>
        <w:ind w:left="0" w:firstLine="567"/>
        <w:jc w:val="both"/>
        <w:rPr>
          <w:rFonts w:asciiTheme="majorBidi" w:hAnsiTheme="majorBidi" w:cstheme="majorBidi"/>
          <w:bCs/>
          <w:iCs/>
          <w:spacing w:val="-4"/>
          <w:sz w:val="24"/>
          <w:szCs w:val="24"/>
        </w:rPr>
      </w:pPr>
      <w:r w:rsidRPr="00D2385B">
        <w:rPr>
          <w:rFonts w:asciiTheme="majorBidi" w:hAnsiTheme="majorBidi" w:cstheme="majorBidi"/>
          <w:bCs/>
          <w:iCs/>
          <w:spacing w:val="-4"/>
          <w:sz w:val="24"/>
          <w:szCs w:val="24"/>
        </w:rPr>
        <w:t xml:space="preserve">Walaupun alumni santri sudah tidak tinggal lagi di pondok pesantrean, namun hubungan guru dengan murid tetap berjalan, ada waktu khusus dimana </w:t>
      </w:r>
      <w:r w:rsidR="00AC15E7" w:rsidRPr="00D2385B">
        <w:rPr>
          <w:rFonts w:asciiTheme="majorBidi" w:hAnsiTheme="majorBidi" w:cstheme="majorBidi"/>
          <w:bCs/>
          <w:iCs/>
          <w:spacing w:val="-4"/>
          <w:sz w:val="24"/>
          <w:szCs w:val="24"/>
        </w:rPr>
        <w:t>sang pengasuh</w:t>
      </w:r>
      <w:r w:rsidRPr="00D2385B">
        <w:rPr>
          <w:rFonts w:asciiTheme="majorBidi" w:hAnsiTheme="majorBidi" w:cstheme="majorBidi"/>
          <w:bCs/>
          <w:iCs/>
          <w:spacing w:val="-4"/>
          <w:sz w:val="24"/>
          <w:szCs w:val="24"/>
        </w:rPr>
        <w:t xml:space="preserve"> tetap secara rutin membina alumni dengan menjadwal setiap bulan sekali para alumni berk</w:t>
      </w:r>
      <w:r w:rsidR="00AC15E7" w:rsidRPr="00D2385B">
        <w:rPr>
          <w:rFonts w:asciiTheme="majorBidi" w:hAnsiTheme="majorBidi" w:cstheme="majorBidi"/>
          <w:bCs/>
          <w:iCs/>
          <w:spacing w:val="-4"/>
          <w:sz w:val="24"/>
          <w:szCs w:val="24"/>
        </w:rPr>
        <w:t>umpul dipesantren untuk mengaji</w:t>
      </w:r>
      <w:r w:rsidRPr="00D2385B">
        <w:rPr>
          <w:rFonts w:asciiTheme="majorBidi" w:hAnsiTheme="majorBidi" w:cstheme="majorBidi"/>
          <w:bCs/>
          <w:iCs/>
          <w:spacing w:val="-4"/>
          <w:sz w:val="24"/>
          <w:szCs w:val="24"/>
        </w:rPr>
        <w:t>, atau sebaliknya, mendatangi daerah alumni santri untuk memberi pengajian, wejangan maupun pembinaan.</w:t>
      </w:r>
    </w:p>
    <w:p w:rsidR="006F76D0" w:rsidRPr="00D2385B" w:rsidRDefault="006F76D0" w:rsidP="00456BD3">
      <w:pPr>
        <w:widowControl w:val="0"/>
        <w:spacing w:after="0" w:line="264" w:lineRule="auto"/>
        <w:ind w:firstLine="567"/>
        <w:jc w:val="both"/>
        <w:rPr>
          <w:rFonts w:asciiTheme="majorBidi" w:hAnsiTheme="majorBidi" w:cstheme="majorBidi"/>
          <w:bCs/>
          <w:spacing w:val="-4"/>
          <w:sz w:val="24"/>
          <w:szCs w:val="24"/>
        </w:rPr>
      </w:pPr>
      <w:r w:rsidRPr="00D2385B">
        <w:rPr>
          <w:rFonts w:asciiTheme="majorBidi" w:hAnsiTheme="majorBidi" w:cstheme="majorBidi"/>
          <w:bCs/>
          <w:spacing w:val="-4"/>
          <w:sz w:val="24"/>
          <w:szCs w:val="24"/>
        </w:rPr>
        <w:t>Secara skematik dapat digambarkan bagaimana pesantren menjadi pusat otoritas</w:t>
      </w:r>
      <w:r w:rsidR="00A9071E" w:rsidRPr="00D2385B">
        <w:rPr>
          <w:rFonts w:asciiTheme="majorBidi" w:hAnsiTheme="majorBidi" w:cstheme="majorBidi"/>
          <w:bCs/>
          <w:spacing w:val="-4"/>
          <w:sz w:val="24"/>
          <w:szCs w:val="24"/>
        </w:rPr>
        <w:t xml:space="preserve"> keagamaan </w:t>
      </w:r>
      <w:proofErr w:type="gramStart"/>
      <w:r w:rsidR="00A9071E" w:rsidRPr="00D2385B">
        <w:rPr>
          <w:rFonts w:asciiTheme="majorBidi" w:hAnsiTheme="majorBidi" w:cstheme="majorBidi"/>
          <w:bCs/>
          <w:spacing w:val="-4"/>
          <w:sz w:val="24"/>
          <w:szCs w:val="24"/>
        </w:rPr>
        <w:t>di</w:t>
      </w:r>
      <w:r w:rsidR="00AC15E7" w:rsidRPr="00D2385B">
        <w:rPr>
          <w:rFonts w:asciiTheme="majorBidi" w:hAnsiTheme="majorBidi" w:cstheme="majorBidi"/>
          <w:bCs/>
          <w:spacing w:val="-4"/>
          <w:sz w:val="24"/>
          <w:szCs w:val="24"/>
        </w:rPr>
        <w:t xml:space="preserve"> </w:t>
      </w:r>
      <w:r w:rsidRPr="00D2385B">
        <w:rPr>
          <w:rFonts w:asciiTheme="majorBidi" w:hAnsiTheme="majorBidi" w:cstheme="majorBidi"/>
          <w:bCs/>
          <w:spacing w:val="-4"/>
          <w:sz w:val="24"/>
          <w:szCs w:val="24"/>
        </w:rPr>
        <w:t xml:space="preserve"> Madura</w:t>
      </w:r>
      <w:proofErr w:type="gramEnd"/>
      <w:r w:rsidRPr="00D2385B">
        <w:rPr>
          <w:rFonts w:asciiTheme="majorBidi" w:hAnsiTheme="majorBidi" w:cstheme="majorBidi"/>
          <w:bCs/>
          <w:spacing w:val="-4"/>
          <w:sz w:val="24"/>
          <w:szCs w:val="24"/>
        </w:rPr>
        <w:t xml:space="preserve"> sebagai berikut: </w:t>
      </w:r>
    </w:p>
    <w:p w:rsidR="0058014D" w:rsidRPr="00D2385B" w:rsidRDefault="0058014D" w:rsidP="0058014D">
      <w:pPr>
        <w:widowControl w:val="0"/>
        <w:spacing w:after="0" w:line="264" w:lineRule="auto"/>
        <w:jc w:val="center"/>
        <w:rPr>
          <w:rFonts w:asciiTheme="majorBidi" w:hAnsiTheme="majorBidi" w:cstheme="majorBidi"/>
          <w:bCs/>
          <w:noProof/>
          <w:spacing w:val="-4"/>
          <w:sz w:val="24"/>
          <w:szCs w:val="24"/>
          <w:lang w:val="id-ID"/>
        </w:rPr>
      </w:pPr>
    </w:p>
    <w:p w:rsidR="006F76D0" w:rsidRPr="00D2385B" w:rsidRDefault="00A9071E" w:rsidP="0058014D">
      <w:pPr>
        <w:widowControl w:val="0"/>
        <w:spacing w:after="0" w:line="264" w:lineRule="auto"/>
        <w:jc w:val="center"/>
        <w:rPr>
          <w:rFonts w:asciiTheme="majorBidi" w:hAnsiTheme="majorBidi" w:cstheme="majorBidi"/>
          <w:bCs/>
          <w:noProof/>
          <w:spacing w:val="-4"/>
          <w:sz w:val="24"/>
          <w:szCs w:val="24"/>
          <w:lang w:val="id-ID"/>
        </w:rPr>
      </w:pPr>
      <w:r w:rsidRPr="00D2385B">
        <w:rPr>
          <w:rFonts w:asciiTheme="majorBidi" w:hAnsiTheme="majorBidi" w:cstheme="majorBidi"/>
          <w:bCs/>
          <w:noProof/>
          <w:spacing w:val="-4"/>
          <w:sz w:val="24"/>
          <w:szCs w:val="24"/>
        </w:rPr>
        <w:t>Gambar: 01.</w:t>
      </w:r>
      <w:r w:rsidR="006F76D0" w:rsidRPr="00D2385B">
        <w:rPr>
          <w:rFonts w:asciiTheme="majorBidi" w:hAnsiTheme="majorBidi" w:cstheme="majorBidi"/>
          <w:bCs/>
          <w:noProof/>
          <w:spacing w:val="-4"/>
          <w:sz w:val="24"/>
          <w:szCs w:val="24"/>
        </w:rPr>
        <w:t xml:space="preserve"> </w:t>
      </w:r>
      <w:r w:rsidR="00D61D36" w:rsidRPr="00D2385B">
        <w:rPr>
          <w:rFonts w:asciiTheme="majorBidi" w:hAnsiTheme="majorBidi" w:cstheme="majorBidi"/>
          <w:bCs/>
          <w:noProof/>
          <w:spacing w:val="-4"/>
          <w:sz w:val="24"/>
          <w:szCs w:val="24"/>
        </w:rPr>
        <w:t xml:space="preserve">Pondok </w:t>
      </w:r>
      <w:r w:rsidR="006F76D0" w:rsidRPr="00D2385B">
        <w:rPr>
          <w:rFonts w:asciiTheme="majorBidi" w:hAnsiTheme="majorBidi" w:cstheme="majorBidi"/>
          <w:bCs/>
          <w:noProof/>
          <w:spacing w:val="-4"/>
          <w:sz w:val="24"/>
          <w:szCs w:val="24"/>
        </w:rPr>
        <w:t>Pesantren sebagai pusat otoritas</w:t>
      </w:r>
    </w:p>
    <w:p w:rsidR="0058014D" w:rsidRPr="00D2385B" w:rsidRDefault="0058014D" w:rsidP="0058014D">
      <w:pPr>
        <w:widowControl w:val="0"/>
        <w:spacing w:after="0" w:line="264" w:lineRule="auto"/>
        <w:jc w:val="center"/>
        <w:rPr>
          <w:rFonts w:asciiTheme="majorBidi" w:hAnsiTheme="majorBidi" w:cstheme="majorBidi"/>
          <w:bCs/>
          <w:noProof/>
          <w:spacing w:val="-4"/>
          <w:sz w:val="24"/>
          <w:szCs w:val="24"/>
          <w:lang w:val="id-ID"/>
        </w:rPr>
      </w:pPr>
    </w:p>
    <w:p w:rsidR="006F76D0" w:rsidRPr="00D2385B" w:rsidRDefault="006F76D0" w:rsidP="002D1DF2">
      <w:pPr>
        <w:pStyle w:val="ListParagraph"/>
        <w:widowControl w:val="0"/>
        <w:spacing w:after="0" w:line="264" w:lineRule="auto"/>
        <w:ind w:left="284" w:hanging="284"/>
        <w:jc w:val="both"/>
        <w:rPr>
          <w:rFonts w:asciiTheme="majorBidi" w:hAnsiTheme="majorBidi" w:cstheme="majorBidi"/>
          <w:bCs/>
          <w:spacing w:val="-4"/>
          <w:sz w:val="24"/>
          <w:szCs w:val="24"/>
        </w:rPr>
      </w:pPr>
      <w:r w:rsidRPr="00D2385B">
        <w:rPr>
          <w:rFonts w:asciiTheme="majorBidi" w:hAnsiTheme="majorBidi" w:cstheme="majorBidi"/>
          <w:bCs/>
          <w:noProof/>
          <w:spacing w:val="-4"/>
          <w:sz w:val="24"/>
          <w:szCs w:val="24"/>
          <w:lang w:val="en-US" w:eastAsia="en-US"/>
        </w:rPr>
        <w:drawing>
          <wp:inline distT="0" distB="0" distL="0" distR="0">
            <wp:extent cx="5085080" cy="1690777"/>
            <wp:effectExtent l="0" t="0" r="0" b="5080"/>
            <wp:docPr id="16" name="Diagram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D61D36" w:rsidRPr="00D2385B" w:rsidRDefault="00D61D36" w:rsidP="002D1DF2">
      <w:pPr>
        <w:widowControl w:val="0"/>
        <w:spacing w:after="0" w:line="264" w:lineRule="auto"/>
        <w:ind w:firstLine="720"/>
        <w:jc w:val="both"/>
        <w:rPr>
          <w:rFonts w:asciiTheme="majorBidi" w:hAnsiTheme="majorBidi" w:cstheme="majorBidi"/>
          <w:spacing w:val="-4"/>
          <w:sz w:val="24"/>
          <w:szCs w:val="24"/>
        </w:rPr>
      </w:pPr>
    </w:p>
    <w:p w:rsidR="006F76D0" w:rsidRPr="00D2385B" w:rsidRDefault="006F76D0"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Dari skema tersebut diatas menyiratkan bahwa </w:t>
      </w:r>
      <w:r w:rsidR="00D10B4E" w:rsidRPr="00D2385B">
        <w:rPr>
          <w:rFonts w:asciiTheme="majorBidi" w:hAnsiTheme="majorBidi" w:cstheme="majorBidi"/>
          <w:spacing w:val="-4"/>
          <w:sz w:val="24"/>
          <w:szCs w:val="24"/>
        </w:rPr>
        <w:t xml:space="preserve">salah satu </w:t>
      </w:r>
      <w:r w:rsidRPr="00D2385B">
        <w:rPr>
          <w:rFonts w:asciiTheme="majorBidi" w:hAnsiTheme="majorBidi" w:cstheme="majorBidi"/>
          <w:spacing w:val="-4"/>
          <w:sz w:val="24"/>
          <w:szCs w:val="24"/>
        </w:rPr>
        <w:t>alu</w:t>
      </w:r>
      <w:r w:rsidR="00D10B4E" w:rsidRPr="00D2385B">
        <w:rPr>
          <w:rFonts w:asciiTheme="majorBidi" w:hAnsiTheme="majorBidi" w:cstheme="majorBidi"/>
          <w:spacing w:val="-4"/>
          <w:sz w:val="24"/>
          <w:szCs w:val="24"/>
        </w:rPr>
        <w:t xml:space="preserve">r kerja otoritas </w:t>
      </w:r>
      <w:proofErr w:type="gramStart"/>
      <w:r w:rsidR="00D10B4E" w:rsidRPr="00D2385B">
        <w:rPr>
          <w:rFonts w:asciiTheme="majorBidi" w:hAnsiTheme="majorBidi" w:cstheme="majorBidi"/>
          <w:spacing w:val="-4"/>
          <w:sz w:val="24"/>
          <w:szCs w:val="24"/>
        </w:rPr>
        <w:t>keagamaan</w:t>
      </w:r>
      <w:r w:rsidRPr="00D2385B">
        <w:rPr>
          <w:rFonts w:asciiTheme="majorBidi" w:hAnsiTheme="majorBidi" w:cstheme="majorBidi"/>
          <w:spacing w:val="-4"/>
          <w:sz w:val="24"/>
          <w:szCs w:val="24"/>
        </w:rPr>
        <w:t xml:space="preserve">  berpusat</w:t>
      </w:r>
      <w:proofErr w:type="gramEnd"/>
      <w:r w:rsidRPr="00D2385B">
        <w:rPr>
          <w:rFonts w:asciiTheme="majorBidi" w:hAnsiTheme="majorBidi" w:cstheme="majorBidi"/>
          <w:spacing w:val="-4"/>
          <w:sz w:val="24"/>
          <w:szCs w:val="24"/>
        </w:rPr>
        <w:t xml:space="preserve"> pada </w:t>
      </w:r>
      <w:r w:rsidR="00D10B4E" w:rsidRPr="00D2385B">
        <w:rPr>
          <w:rFonts w:asciiTheme="majorBidi" w:hAnsiTheme="majorBidi" w:cstheme="majorBidi"/>
          <w:spacing w:val="-4"/>
          <w:sz w:val="24"/>
          <w:szCs w:val="24"/>
        </w:rPr>
        <w:t xml:space="preserve">pondok </w:t>
      </w:r>
      <w:r w:rsidRPr="00D2385B">
        <w:rPr>
          <w:rFonts w:asciiTheme="majorBidi" w:hAnsiTheme="majorBidi" w:cstheme="majorBidi"/>
          <w:spacing w:val="-4"/>
          <w:sz w:val="24"/>
          <w:szCs w:val="24"/>
        </w:rPr>
        <w:t>pesantren, kemudian diteruskan kepada santri, para alumni dan wali santri. Alumni santri menjadi penggerak utama dalam penyebar</w:t>
      </w:r>
      <w:r w:rsidR="00D10B4E" w:rsidRPr="00D2385B">
        <w:rPr>
          <w:rFonts w:asciiTheme="majorBidi" w:hAnsiTheme="majorBidi" w:cstheme="majorBidi"/>
          <w:spacing w:val="-4"/>
          <w:sz w:val="24"/>
          <w:szCs w:val="24"/>
        </w:rPr>
        <w:t xml:space="preserve">an otoritas dalam elemen </w:t>
      </w:r>
      <w:proofErr w:type="gramStart"/>
      <w:r w:rsidR="00D10B4E" w:rsidRPr="00D2385B">
        <w:rPr>
          <w:rFonts w:asciiTheme="majorBidi" w:hAnsiTheme="majorBidi" w:cstheme="majorBidi"/>
          <w:spacing w:val="-4"/>
          <w:sz w:val="24"/>
          <w:szCs w:val="24"/>
        </w:rPr>
        <w:t>pesantren</w:t>
      </w:r>
      <w:r w:rsidR="00AC15E7" w:rsidRPr="00D2385B">
        <w:rPr>
          <w:rFonts w:asciiTheme="majorBidi" w:hAnsiTheme="majorBidi" w:cstheme="majorBidi"/>
          <w:spacing w:val="-4"/>
          <w:sz w:val="24"/>
          <w:szCs w:val="24"/>
        </w:rPr>
        <w:t xml:space="preserve"> </w:t>
      </w:r>
      <w:r w:rsidRPr="00D2385B">
        <w:rPr>
          <w:rFonts w:asciiTheme="majorBidi" w:hAnsiTheme="majorBidi" w:cstheme="majorBidi"/>
          <w:spacing w:val="-4"/>
          <w:sz w:val="24"/>
          <w:szCs w:val="24"/>
        </w:rPr>
        <w:t>,</w:t>
      </w:r>
      <w:proofErr w:type="gramEnd"/>
      <w:r w:rsidRPr="00D2385B">
        <w:rPr>
          <w:rFonts w:asciiTheme="majorBidi" w:hAnsiTheme="majorBidi" w:cstheme="majorBidi"/>
          <w:spacing w:val="-4"/>
          <w:sz w:val="24"/>
          <w:szCs w:val="24"/>
        </w:rPr>
        <w:t xml:space="preserve"> dari para alumni santri te</w:t>
      </w:r>
      <w:r w:rsidR="00D10B4E" w:rsidRPr="00D2385B">
        <w:rPr>
          <w:rFonts w:asciiTheme="majorBidi" w:hAnsiTheme="majorBidi" w:cstheme="majorBidi"/>
          <w:spacing w:val="-4"/>
          <w:sz w:val="24"/>
          <w:szCs w:val="24"/>
        </w:rPr>
        <w:t>rsebut otoritas kyai dan nyai sebagai pengasuh pondok pesantren</w:t>
      </w:r>
      <w:r w:rsidRPr="00D2385B">
        <w:rPr>
          <w:rFonts w:asciiTheme="majorBidi" w:hAnsiTheme="majorBidi" w:cstheme="majorBidi"/>
          <w:spacing w:val="-4"/>
          <w:sz w:val="24"/>
          <w:szCs w:val="24"/>
        </w:rPr>
        <w:t xml:space="preserve"> dibangun dan disebarkan. Para alumni santri menjadi pengendali keberlangsungan sebuah otoritas, terutama otoritas keagamaan.</w:t>
      </w:r>
    </w:p>
    <w:p w:rsidR="00DF74B0" w:rsidRPr="00D2385B" w:rsidRDefault="00DF74B0"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Maka otoritas </w:t>
      </w:r>
      <w:r w:rsidR="00125C5B" w:rsidRPr="00D2385B">
        <w:rPr>
          <w:rFonts w:asciiTheme="majorBidi" w:hAnsiTheme="majorBidi" w:cstheme="majorBidi"/>
          <w:spacing w:val="-4"/>
          <w:sz w:val="24"/>
          <w:szCs w:val="24"/>
        </w:rPr>
        <w:t>ulama</w:t>
      </w:r>
      <w:r w:rsidRPr="00D2385B">
        <w:rPr>
          <w:rFonts w:asciiTheme="majorBidi" w:hAnsiTheme="majorBidi" w:cstheme="majorBidi"/>
          <w:spacing w:val="-4"/>
          <w:sz w:val="24"/>
          <w:szCs w:val="24"/>
        </w:rPr>
        <w:t xml:space="preserve"> Madura rata-rata berpusat pada pesantren, selebihnya menyebar pada kelompok-kelompok pengajian yang berada di berbagai daerah, terutama tempat-tempat yang didalamnya berada dalam wilayah kuasa alumni santrinya dan sudah menetap di daerah tersebut, dimana alumni kembali ke daerahnya masing-masing. Kepada pesantren-pesantren tersebut masyarakat memberikan kepercayaan penuh kepada ulama, baik kiai maupun nyai dalam membentuk anak-anaknya.</w:t>
      </w:r>
    </w:p>
    <w:p w:rsidR="006F76D0" w:rsidRPr="00D2385B" w:rsidRDefault="006F76D0" w:rsidP="00456BD3">
      <w:pPr>
        <w:pStyle w:val="ListParagraph"/>
        <w:widowControl w:val="0"/>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Transmisi dan pengembangan keilmuan dalam suatu pesantren kadang terlalu sulit dipisahkan dari tradisi keil</w:t>
      </w:r>
      <w:r w:rsidR="00AC15E7" w:rsidRPr="00D2385B">
        <w:rPr>
          <w:rFonts w:asciiTheme="majorBidi" w:hAnsiTheme="majorBidi" w:cstheme="majorBidi"/>
          <w:spacing w:val="-4"/>
          <w:sz w:val="24"/>
          <w:szCs w:val="24"/>
        </w:rPr>
        <w:t>muan yang pernah diwariskan</w:t>
      </w:r>
      <w:r w:rsidRPr="00D2385B">
        <w:rPr>
          <w:rFonts w:asciiTheme="majorBidi" w:hAnsiTheme="majorBidi" w:cstheme="majorBidi"/>
          <w:spacing w:val="-4"/>
          <w:sz w:val="24"/>
          <w:szCs w:val="24"/>
        </w:rPr>
        <w:t xml:space="preserve"> pendahulu yang pernah menjadi g</w:t>
      </w:r>
      <w:r w:rsidR="00AC15E7" w:rsidRPr="00D2385B">
        <w:rPr>
          <w:rFonts w:asciiTheme="majorBidi" w:hAnsiTheme="majorBidi" w:cstheme="majorBidi"/>
          <w:spacing w:val="-4"/>
          <w:sz w:val="24"/>
          <w:szCs w:val="24"/>
        </w:rPr>
        <w:t xml:space="preserve">urunya. Kharisma ulama </w:t>
      </w:r>
      <w:r w:rsidRPr="00D2385B">
        <w:rPr>
          <w:rFonts w:asciiTheme="majorBidi" w:hAnsiTheme="majorBidi" w:cstheme="majorBidi"/>
          <w:spacing w:val="-4"/>
          <w:sz w:val="24"/>
          <w:szCs w:val="24"/>
        </w:rPr>
        <w:t xml:space="preserve"> Madura yang memperoleh dukungan  dan kedudukan di tengah kehidupan masyarakat terletak pada kemantapan sikap </w:t>
      </w:r>
      <w:r w:rsidRPr="00D2385B">
        <w:rPr>
          <w:rFonts w:asciiTheme="majorBidi" w:hAnsiTheme="majorBidi" w:cstheme="majorBidi"/>
          <w:spacing w:val="-4"/>
          <w:sz w:val="24"/>
          <w:szCs w:val="24"/>
        </w:rPr>
        <w:lastRenderedPageBreak/>
        <w:t xml:space="preserve">dan kualitas yang dimilikinya, sehingga melahirkan etika kepribadian penuh daya tarik. Proses ini bermula dari kalangan terdekat  kemudian mampu menjalar ke tempat berjauhan.  </w:t>
      </w:r>
      <w:r w:rsidR="00AC15E7" w:rsidRPr="00D2385B">
        <w:rPr>
          <w:rFonts w:asciiTheme="majorBidi" w:hAnsiTheme="majorBidi" w:cstheme="majorBidi"/>
          <w:spacing w:val="-4"/>
          <w:sz w:val="24"/>
          <w:szCs w:val="24"/>
        </w:rPr>
        <w:t>Ulama</w:t>
      </w:r>
      <w:r w:rsidRPr="00D2385B">
        <w:rPr>
          <w:rFonts w:asciiTheme="majorBidi" w:hAnsiTheme="majorBidi" w:cstheme="majorBidi"/>
          <w:spacing w:val="-4"/>
          <w:sz w:val="24"/>
          <w:szCs w:val="24"/>
        </w:rPr>
        <w:t xml:space="preserve"> Madura tidak hanya dikategorikan sebagai elit agama, dalam konteks  kehidupan pesantren, namun juga menyandang sebutan elit pesantren yang memiliki otoritas tinggi dalam menyimpan dan menyebarkan pengetahuan keagamaan.         </w:t>
      </w:r>
    </w:p>
    <w:p w:rsidR="006F76D0" w:rsidRPr="00D2385B" w:rsidRDefault="006F76D0" w:rsidP="0058014D">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Karena pesantren menjadi pusat </w:t>
      </w:r>
      <w:r w:rsidR="00D61D36" w:rsidRPr="00D2385B">
        <w:rPr>
          <w:rFonts w:asciiTheme="majorBidi" w:hAnsiTheme="majorBidi" w:cstheme="majorBidi"/>
          <w:spacing w:val="-4"/>
          <w:sz w:val="24"/>
          <w:szCs w:val="24"/>
        </w:rPr>
        <w:t xml:space="preserve">otoritas keagamaan </w:t>
      </w:r>
      <w:r w:rsidR="00125C5B" w:rsidRPr="00D2385B">
        <w:rPr>
          <w:rFonts w:asciiTheme="majorBidi" w:hAnsiTheme="majorBidi" w:cstheme="majorBidi"/>
          <w:spacing w:val="-4"/>
          <w:sz w:val="24"/>
          <w:szCs w:val="24"/>
        </w:rPr>
        <w:t xml:space="preserve">ulama </w:t>
      </w:r>
      <w:r w:rsidR="00D61D36" w:rsidRPr="00D2385B">
        <w:rPr>
          <w:rFonts w:asciiTheme="majorBidi" w:hAnsiTheme="majorBidi" w:cstheme="majorBidi"/>
          <w:spacing w:val="-4"/>
          <w:sz w:val="24"/>
          <w:szCs w:val="24"/>
        </w:rPr>
        <w:t>di</w:t>
      </w:r>
      <w:r w:rsidRPr="00D2385B">
        <w:rPr>
          <w:rFonts w:asciiTheme="majorBidi" w:hAnsiTheme="majorBidi" w:cstheme="majorBidi"/>
          <w:spacing w:val="-4"/>
          <w:sz w:val="24"/>
          <w:szCs w:val="24"/>
        </w:rPr>
        <w:t xml:space="preserve"> Madura, maka kemudian </w:t>
      </w:r>
      <w:r w:rsidR="00D61D36" w:rsidRPr="00D2385B">
        <w:rPr>
          <w:rFonts w:asciiTheme="majorBidi" w:hAnsiTheme="majorBidi" w:cstheme="majorBidi"/>
          <w:spacing w:val="-4"/>
          <w:sz w:val="24"/>
          <w:szCs w:val="24"/>
        </w:rPr>
        <w:t xml:space="preserve">pondok </w:t>
      </w:r>
      <w:r w:rsidRPr="00D2385B">
        <w:rPr>
          <w:rFonts w:asciiTheme="majorBidi" w:hAnsiTheme="majorBidi" w:cstheme="majorBidi"/>
          <w:spacing w:val="-4"/>
          <w:sz w:val="24"/>
          <w:szCs w:val="24"/>
        </w:rPr>
        <w:t xml:space="preserve">pesantren </w:t>
      </w:r>
      <w:proofErr w:type="gramStart"/>
      <w:r w:rsidRPr="00D2385B">
        <w:rPr>
          <w:rFonts w:asciiTheme="majorBidi" w:hAnsiTheme="majorBidi" w:cstheme="majorBidi"/>
          <w:spacing w:val="-4"/>
          <w:sz w:val="24"/>
          <w:szCs w:val="24"/>
        </w:rPr>
        <w:t>menjadi  j</w:t>
      </w:r>
      <w:r w:rsidR="00AC15E7" w:rsidRPr="00D2385B">
        <w:rPr>
          <w:rFonts w:asciiTheme="majorBidi" w:hAnsiTheme="majorBidi" w:cstheme="majorBidi"/>
          <w:spacing w:val="-4"/>
          <w:sz w:val="24"/>
          <w:szCs w:val="24"/>
        </w:rPr>
        <w:t>aringan</w:t>
      </w:r>
      <w:proofErr w:type="gramEnd"/>
      <w:r w:rsidR="00AC15E7" w:rsidRPr="00D2385B">
        <w:rPr>
          <w:rFonts w:asciiTheme="majorBidi" w:hAnsiTheme="majorBidi" w:cstheme="majorBidi"/>
          <w:spacing w:val="-4"/>
          <w:sz w:val="24"/>
          <w:szCs w:val="24"/>
        </w:rPr>
        <w:t xml:space="preserve"> otoritas ulama</w:t>
      </w:r>
      <w:r w:rsidRPr="00D2385B">
        <w:rPr>
          <w:rFonts w:asciiTheme="majorBidi" w:hAnsiTheme="majorBidi" w:cstheme="majorBidi"/>
          <w:spacing w:val="-4"/>
          <w:sz w:val="24"/>
          <w:szCs w:val="24"/>
        </w:rPr>
        <w:t>. Keberadaan struktur da</w:t>
      </w:r>
      <w:r w:rsidR="00AC15E7" w:rsidRPr="00D2385B">
        <w:rPr>
          <w:rFonts w:asciiTheme="majorBidi" w:hAnsiTheme="majorBidi" w:cstheme="majorBidi"/>
          <w:spacing w:val="-4"/>
          <w:sz w:val="24"/>
          <w:szCs w:val="24"/>
        </w:rPr>
        <w:t xml:space="preserve">n pola kekuasaan </w:t>
      </w:r>
      <w:proofErr w:type="gramStart"/>
      <w:r w:rsidR="00AC15E7" w:rsidRPr="00D2385B">
        <w:rPr>
          <w:rFonts w:asciiTheme="majorBidi" w:hAnsiTheme="majorBidi" w:cstheme="majorBidi"/>
          <w:spacing w:val="-4"/>
          <w:sz w:val="24"/>
          <w:szCs w:val="24"/>
        </w:rPr>
        <w:t xml:space="preserve">ulama </w:t>
      </w:r>
      <w:r w:rsidRPr="00D2385B">
        <w:rPr>
          <w:rFonts w:asciiTheme="majorBidi" w:hAnsiTheme="majorBidi" w:cstheme="majorBidi"/>
          <w:spacing w:val="-4"/>
          <w:sz w:val="24"/>
          <w:szCs w:val="24"/>
        </w:rPr>
        <w:t xml:space="preserve"> Madura</w:t>
      </w:r>
      <w:proofErr w:type="gramEnd"/>
      <w:r w:rsidRPr="00D2385B">
        <w:rPr>
          <w:rFonts w:asciiTheme="majorBidi" w:hAnsiTheme="majorBidi" w:cstheme="majorBidi"/>
          <w:spacing w:val="-4"/>
          <w:sz w:val="24"/>
          <w:szCs w:val="24"/>
        </w:rPr>
        <w:t xml:space="preserve">  dalam khasanah dunia pesantren senantiasa berkes</w:t>
      </w:r>
      <w:r w:rsidR="00510656" w:rsidRPr="00D2385B">
        <w:rPr>
          <w:rFonts w:asciiTheme="majorBidi" w:hAnsiTheme="majorBidi" w:cstheme="majorBidi"/>
          <w:spacing w:val="-4"/>
          <w:sz w:val="24"/>
          <w:szCs w:val="24"/>
        </w:rPr>
        <w:t>inambungan. Para ulama</w:t>
      </w:r>
      <w:r w:rsidR="0058014D" w:rsidRPr="00D2385B">
        <w:rPr>
          <w:rFonts w:asciiTheme="majorBidi" w:hAnsiTheme="majorBidi" w:cstheme="majorBidi"/>
          <w:spacing w:val="-4"/>
          <w:sz w:val="24"/>
          <w:szCs w:val="24"/>
          <w:lang w:val="id-ID"/>
        </w:rPr>
        <w:t xml:space="preserve"> </w:t>
      </w:r>
      <w:r w:rsidRPr="00D2385B">
        <w:rPr>
          <w:rFonts w:asciiTheme="majorBidi" w:hAnsiTheme="majorBidi" w:cstheme="majorBidi"/>
          <w:spacing w:val="-4"/>
          <w:sz w:val="24"/>
          <w:szCs w:val="24"/>
        </w:rPr>
        <w:t>Madura</w:t>
      </w:r>
      <w:r w:rsidR="0058014D" w:rsidRPr="00D2385B">
        <w:rPr>
          <w:rFonts w:asciiTheme="majorBidi" w:hAnsiTheme="majorBidi" w:cstheme="majorBidi"/>
          <w:spacing w:val="-4"/>
          <w:sz w:val="24"/>
          <w:szCs w:val="24"/>
          <w:lang w:val="id-ID"/>
        </w:rPr>
        <w:t xml:space="preserve"> </w:t>
      </w:r>
      <w:r w:rsidRPr="00D2385B">
        <w:rPr>
          <w:rFonts w:asciiTheme="majorBidi" w:hAnsiTheme="majorBidi" w:cstheme="majorBidi"/>
          <w:spacing w:val="-4"/>
          <w:sz w:val="24"/>
          <w:szCs w:val="24"/>
        </w:rPr>
        <w:t>membangun dan melestarikan jaringan otoritasnya dalam pesantren secara terikat (</w:t>
      </w:r>
      <w:r w:rsidRPr="00D2385B">
        <w:rPr>
          <w:rFonts w:asciiTheme="majorBidi" w:hAnsiTheme="majorBidi" w:cstheme="majorBidi"/>
          <w:i/>
          <w:iCs/>
          <w:spacing w:val="-4"/>
          <w:sz w:val="24"/>
          <w:szCs w:val="24"/>
        </w:rPr>
        <w:t>network binding</w:t>
      </w:r>
      <w:r w:rsidRPr="00D2385B">
        <w:rPr>
          <w:rFonts w:asciiTheme="majorBidi" w:hAnsiTheme="majorBidi" w:cstheme="majorBidi"/>
          <w:spacing w:val="-4"/>
          <w:sz w:val="24"/>
          <w:szCs w:val="24"/>
        </w:rPr>
        <w:t>). Jaringan otoritas yang bekerja dalam dunia pesantren merupakan jaringan internal, dimana didalamnya membentuk kumpulan dari relasi/ hubungan yang berlangsung pada elemen-elemen dalam suatu unit.</w:t>
      </w:r>
    </w:p>
    <w:p w:rsidR="006F76D0" w:rsidRPr="00D2385B" w:rsidRDefault="00D61D36"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Sebagai </w:t>
      </w:r>
      <w:r w:rsidR="006F76D0" w:rsidRPr="00D2385B">
        <w:rPr>
          <w:rFonts w:asciiTheme="majorBidi" w:hAnsiTheme="majorBidi" w:cstheme="majorBidi"/>
          <w:i/>
          <w:iCs/>
          <w:spacing w:val="-4"/>
          <w:sz w:val="24"/>
          <w:szCs w:val="24"/>
        </w:rPr>
        <w:t>moda</w:t>
      </w:r>
      <w:r w:rsidR="006F76D0" w:rsidRPr="00D2385B">
        <w:rPr>
          <w:rFonts w:asciiTheme="majorBidi" w:hAnsiTheme="majorBidi" w:cstheme="majorBidi"/>
          <w:spacing w:val="-4"/>
          <w:sz w:val="24"/>
          <w:szCs w:val="24"/>
        </w:rPr>
        <w:t xml:space="preserve"> organisasi dari satu sistem, </w:t>
      </w:r>
      <w:proofErr w:type="gramStart"/>
      <w:r w:rsidR="006F76D0" w:rsidRPr="00D2385B">
        <w:rPr>
          <w:rFonts w:asciiTheme="majorBidi" w:hAnsiTheme="majorBidi" w:cstheme="majorBidi"/>
          <w:spacing w:val="-4"/>
          <w:sz w:val="24"/>
          <w:szCs w:val="24"/>
        </w:rPr>
        <w:t>dalam  kompleks</w:t>
      </w:r>
      <w:proofErr w:type="gramEnd"/>
      <w:r w:rsidR="006F76D0" w:rsidRPr="00D2385B">
        <w:rPr>
          <w:rFonts w:asciiTheme="majorBidi" w:hAnsiTheme="majorBidi" w:cstheme="majorBidi"/>
          <w:spacing w:val="-4"/>
          <w:sz w:val="24"/>
          <w:szCs w:val="24"/>
        </w:rPr>
        <w:t xml:space="preserve"> </w:t>
      </w:r>
      <w:r w:rsidRPr="00D2385B">
        <w:rPr>
          <w:rFonts w:asciiTheme="majorBidi" w:hAnsiTheme="majorBidi" w:cstheme="majorBidi"/>
          <w:spacing w:val="-4"/>
          <w:sz w:val="24"/>
          <w:szCs w:val="24"/>
        </w:rPr>
        <w:t xml:space="preserve">pondok </w:t>
      </w:r>
      <w:r w:rsidR="006F76D0" w:rsidRPr="00D2385B">
        <w:rPr>
          <w:rFonts w:asciiTheme="majorBidi" w:hAnsiTheme="majorBidi" w:cstheme="majorBidi"/>
          <w:spacing w:val="-4"/>
          <w:sz w:val="24"/>
          <w:szCs w:val="24"/>
        </w:rPr>
        <w:t xml:space="preserve">pesantren membentuk pola interaksi antar anggotanya, sebagai sistem sosial dengan ikatan konkret dalam hubungan yang abstrak. Artinya, jaringan </w:t>
      </w:r>
      <w:r w:rsidRPr="00D2385B">
        <w:rPr>
          <w:rFonts w:asciiTheme="majorBidi" w:hAnsiTheme="majorBidi" w:cstheme="majorBidi"/>
          <w:spacing w:val="-4"/>
          <w:sz w:val="24"/>
          <w:szCs w:val="24"/>
        </w:rPr>
        <w:t xml:space="preserve">pondok </w:t>
      </w:r>
      <w:r w:rsidR="006F76D0" w:rsidRPr="00D2385B">
        <w:rPr>
          <w:rFonts w:asciiTheme="majorBidi" w:hAnsiTheme="majorBidi" w:cstheme="majorBidi"/>
          <w:spacing w:val="-4"/>
          <w:sz w:val="24"/>
          <w:szCs w:val="24"/>
        </w:rPr>
        <w:t>pesantren terdiri dari komponen-komponen yang saling berinteraksi dan menjalin hubungan</w:t>
      </w:r>
      <w:r w:rsidRPr="00D2385B">
        <w:rPr>
          <w:rFonts w:asciiTheme="majorBidi" w:hAnsiTheme="majorBidi" w:cstheme="majorBidi"/>
          <w:spacing w:val="-4"/>
          <w:sz w:val="24"/>
          <w:szCs w:val="24"/>
        </w:rPr>
        <w:t xml:space="preserve"> </w:t>
      </w:r>
      <w:r w:rsidR="006F76D0" w:rsidRPr="00D2385B">
        <w:rPr>
          <w:rFonts w:asciiTheme="majorBidi" w:hAnsiTheme="majorBidi" w:cstheme="majorBidi"/>
          <w:spacing w:val="-4"/>
          <w:sz w:val="24"/>
          <w:szCs w:val="24"/>
        </w:rPr>
        <w:t>(</w:t>
      </w:r>
      <w:r w:rsidR="006F76D0" w:rsidRPr="00D2385B">
        <w:rPr>
          <w:rFonts w:asciiTheme="majorBidi" w:hAnsiTheme="majorBidi" w:cstheme="majorBidi"/>
          <w:i/>
          <w:iCs/>
          <w:spacing w:val="-4"/>
          <w:sz w:val="24"/>
          <w:szCs w:val="24"/>
        </w:rPr>
        <w:t>link</w:t>
      </w:r>
      <w:r w:rsidR="006F76D0" w:rsidRPr="00D2385B">
        <w:rPr>
          <w:rFonts w:asciiTheme="majorBidi" w:hAnsiTheme="majorBidi" w:cstheme="majorBidi"/>
          <w:spacing w:val="-4"/>
          <w:sz w:val="24"/>
          <w:szCs w:val="24"/>
        </w:rPr>
        <w:t xml:space="preserve">). Kiai dan nyai sebagai pengasuh utama dalam pondok pesantren merupakan komponen utama sebagai aktor yang merepresentasikan titik </w:t>
      </w:r>
      <w:r w:rsidR="006F76D0" w:rsidRPr="00D2385B">
        <w:rPr>
          <w:rFonts w:asciiTheme="majorBidi" w:hAnsiTheme="majorBidi" w:cstheme="majorBidi"/>
          <w:i/>
          <w:iCs/>
          <w:spacing w:val="-4"/>
          <w:sz w:val="24"/>
          <w:szCs w:val="24"/>
        </w:rPr>
        <w:t>nodes</w:t>
      </w:r>
      <w:r w:rsidR="006F76D0" w:rsidRPr="00D2385B">
        <w:rPr>
          <w:rFonts w:asciiTheme="majorBidi" w:hAnsiTheme="majorBidi" w:cstheme="majorBidi"/>
          <w:spacing w:val="-4"/>
          <w:sz w:val="24"/>
          <w:szCs w:val="24"/>
        </w:rPr>
        <w:t xml:space="preserve">, ada seperangkat ikatan emosional yang kuat antara pengasuh pesantren dengan santri </w:t>
      </w:r>
      <w:proofErr w:type="gramStart"/>
      <w:r w:rsidR="006F76D0" w:rsidRPr="00D2385B">
        <w:rPr>
          <w:rFonts w:asciiTheme="majorBidi" w:hAnsiTheme="majorBidi" w:cstheme="majorBidi"/>
          <w:spacing w:val="-4"/>
          <w:sz w:val="24"/>
          <w:szCs w:val="24"/>
        </w:rPr>
        <w:t>dan  antara</w:t>
      </w:r>
      <w:proofErr w:type="gramEnd"/>
      <w:r w:rsidR="006F76D0" w:rsidRPr="00D2385B">
        <w:rPr>
          <w:rFonts w:asciiTheme="majorBidi" w:hAnsiTheme="majorBidi" w:cstheme="majorBidi"/>
          <w:spacing w:val="-4"/>
          <w:sz w:val="24"/>
          <w:szCs w:val="24"/>
        </w:rPr>
        <w:t xml:space="preserve"> santri dengan sesama santrinya, seperangkat ikatan tersebut merupakan mata rantai yang tampak maupun tidak tampak. Didalamnya juga terdapat arus, yang dalam diagram digambarkan dengan anak panah, ada sesuatu yang “mengalir” dari satu titik ke titik-titk lainnya, melalui saluran atau jalur yang menghubungkan masing-masing titik di dalam jaringan.  Ikatan-ikatan yang menghubungkan satu titik ke titik-titik lainnya tersebut bersifat permanen.</w:t>
      </w:r>
    </w:p>
    <w:p w:rsidR="006F76D0" w:rsidRPr="00D2385B" w:rsidRDefault="006F76D0"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Dalam pesantren </w:t>
      </w:r>
      <w:proofErr w:type="gramStart"/>
      <w:r w:rsidRPr="00D2385B">
        <w:rPr>
          <w:rFonts w:asciiTheme="majorBidi" w:hAnsiTheme="majorBidi" w:cstheme="majorBidi"/>
          <w:spacing w:val="-4"/>
          <w:sz w:val="24"/>
          <w:szCs w:val="24"/>
        </w:rPr>
        <w:t>membentuk  jaringan</w:t>
      </w:r>
      <w:proofErr w:type="gramEnd"/>
      <w:r w:rsidRPr="00D2385B">
        <w:rPr>
          <w:rFonts w:asciiTheme="majorBidi" w:hAnsiTheme="majorBidi" w:cstheme="majorBidi"/>
          <w:spacing w:val="-4"/>
          <w:sz w:val="24"/>
          <w:szCs w:val="24"/>
        </w:rPr>
        <w:t xml:space="preserve"> intelektual yang terbentuk melalui proses pembelajaran baik formal maupun nonformal antara kiai dan nyai dengan santri dan jaringan teologis yang dibangun oleh pengasuh pesantren (kiai &amp; nyai). Jaringan teologis ini terbentuk melalui kesamaan paham teologi yang diyakini dan dianut oleh pengasuh, yang pada umumnya di Jawa menyakini dan mengamalkan ajaran seperti Asy’ariyah dan Maturudiyah atau yang lebih populer dengan disebut </w:t>
      </w:r>
      <w:proofErr w:type="gramStart"/>
      <w:r w:rsidRPr="00D2385B">
        <w:rPr>
          <w:rFonts w:asciiTheme="majorBidi" w:hAnsiTheme="majorBidi" w:cstheme="majorBidi"/>
          <w:spacing w:val="-4"/>
          <w:sz w:val="24"/>
          <w:szCs w:val="24"/>
        </w:rPr>
        <w:t>‘ Ahl</w:t>
      </w:r>
      <w:proofErr w:type="gramEnd"/>
      <w:r w:rsidRPr="00D2385B">
        <w:rPr>
          <w:rFonts w:asciiTheme="majorBidi" w:hAnsiTheme="majorBidi" w:cstheme="majorBidi"/>
          <w:spacing w:val="-4"/>
          <w:sz w:val="24"/>
          <w:szCs w:val="24"/>
        </w:rPr>
        <w:t xml:space="preserve"> al-Sunnah wa al-Jamā ’ah’. </w:t>
      </w:r>
    </w:p>
    <w:p w:rsidR="006F76D0" w:rsidRPr="00D2385B" w:rsidRDefault="006F76D0"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Alumni santri yang telah kembali pada masyarakatnya kemudian terlibat sangat dominan dalam membuka jaringan secara eksternal (di luar pesantren) t</w:t>
      </w:r>
      <w:r w:rsidR="00510656" w:rsidRPr="00D2385B">
        <w:rPr>
          <w:rFonts w:asciiTheme="majorBidi" w:hAnsiTheme="majorBidi" w:cstheme="majorBidi"/>
          <w:spacing w:val="-4"/>
          <w:sz w:val="24"/>
          <w:szCs w:val="24"/>
        </w:rPr>
        <w:t>erhadap otoritas ulama</w:t>
      </w:r>
      <w:r w:rsidRPr="00D2385B">
        <w:rPr>
          <w:rFonts w:asciiTheme="majorBidi" w:hAnsiTheme="majorBidi" w:cstheme="majorBidi"/>
          <w:spacing w:val="-4"/>
          <w:sz w:val="24"/>
          <w:szCs w:val="24"/>
        </w:rPr>
        <w:t xml:space="preserve"> Madura. Jaringan diluar pesantren diantaranya jaringan spiritual</w:t>
      </w:r>
      <w:proofErr w:type="gramStart"/>
      <w:r w:rsidRPr="00D2385B">
        <w:rPr>
          <w:rFonts w:asciiTheme="majorBidi" w:hAnsiTheme="majorBidi" w:cstheme="majorBidi"/>
          <w:spacing w:val="-4"/>
          <w:sz w:val="24"/>
          <w:szCs w:val="24"/>
        </w:rPr>
        <w:t>,  jaringan</w:t>
      </w:r>
      <w:proofErr w:type="gramEnd"/>
      <w:r w:rsidRPr="00D2385B">
        <w:rPr>
          <w:rFonts w:asciiTheme="majorBidi" w:hAnsiTheme="majorBidi" w:cstheme="majorBidi"/>
          <w:spacing w:val="-4"/>
          <w:sz w:val="24"/>
          <w:szCs w:val="24"/>
        </w:rPr>
        <w:t xml:space="preserve"> genealogis, dan jaringan teologis. Jaringan spiritual terbentuk terutama melalui kelompok pengajian dan organisasi tarekat yang dipimpin oleh para alumni-alumni yang merupakan </w:t>
      </w:r>
      <w:r w:rsidR="00D61D36" w:rsidRPr="00D2385B">
        <w:rPr>
          <w:rFonts w:asciiTheme="majorBidi" w:hAnsiTheme="majorBidi" w:cstheme="majorBidi"/>
          <w:spacing w:val="-4"/>
          <w:sz w:val="24"/>
          <w:szCs w:val="24"/>
        </w:rPr>
        <w:t>santri dari sang ulama</w:t>
      </w:r>
      <w:r w:rsidRPr="00D2385B">
        <w:rPr>
          <w:rFonts w:asciiTheme="majorBidi" w:hAnsiTheme="majorBidi" w:cstheme="majorBidi"/>
          <w:spacing w:val="-4"/>
          <w:sz w:val="24"/>
          <w:szCs w:val="24"/>
        </w:rPr>
        <w:t xml:space="preserve">. Para alumni tersebut </w:t>
      </w:r>
      <w:proofErr w:type="gramStart"/>
      <w:r w:rsidRPr="00D2385B">
        <w:rPr>
          <w:rFonts w:asciiTheme="majorBidi" w:hAnsiTheme="majorBidi" w:cstheme="majorBidi"/>
          <w:spacing w:val="-4"/>
          <w:sz w:val="24"/>
          <w:szCs w:val="24"/>
        </w:rPr>
        <w:lastRenderedPageBreak/>
        <w:t>akan</w:t>
      </w:r>
      <w:proofErr w:type="gramEnd"/>
      <w:r w:rsidRPr="00D2385B">
        <w:rPr>
          <w:rFonts w:asciiTheme="majorBidi" w:hAnsiTheme="majorBidi" w:cstheme="majorBidi"/>
          <w:spacing w:val="-4"/>
          <w:sz w:val="24"/>
          <w:szCs w:val="24"/>
        </w:rPr>
        <w:t xml:space="preserve"> menyebarkan ajaran-ajaran spiritual yang didapat selama </w:t>
      </w:r>
      <w:r w:rsidRPr="00D2385B">
        <w:rPr>
          <w:rFonts w:asciiTheme="majorBidi" w:hAnsiTheme="majorBidi" w:cstheme="majorBidi"/>
          <w:i/>
          <w:spacing w:val="-4"/>
          <w:sz w:val="24"/>
          <w:szCs w:val="24"/>
        </w:rPr>
        <w:t>nyantri</w:t>
      </w:r>
      <w:r w:rsidRPr="00D2385B">
        <w:rPr>
          <w:rFonts w:asciiTheme="majorBidi" w:hAnsiTheme="majorBidi" w:cstheme="majorBidi"/>
          <w:spacing w:val="-4"/>
          <w:sz w:val="24"/>
          <w:szCs w:val="24"/>
        </w:rPr>
        <w:t>, dan yang lebih pen</w:t>
      </w:r>
      <w:r w:rsidR="00510656" w:rsidRPr="00D2385B">
        <w:rPr>
          <w:rFonts w:asciiTheme="majorBidi" w:hAnsiTheme="majorBidi" w:cstheme="majorBidi"/>
          <w:spacing w:val="-4"/>
          <w:sz w:val="24"/>
          <w:szCs w:val="24"/>
        </w:rPr>
        <w:t>ting selalu mengundang</w:t>
      </w:r>
      <w:r w:rsidRPr="00D2385B">
        <w:rPr>
          <w:rFonts w:asciiTheme="majorBidi" w:hAnsiTheme="majorBidi" w:cstheme="majorBidi"/>
          <w:spacing w:val="-4"/>
          <w:sz w:val="24"/>
          <w:szCs w:val="24"/>
        </w:rPr>
        <w:t xml:space="preserve"> sebagai penceramah utama dalam setiap moment pengajian. </w:t>
      </w:r>
    </w:p>
    <w:p w:rsidR="006F76D0" w:rsidRPr="00D2385B" w:rsidRDefault="006F76D0"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Men</w:t>
      </w:r>
      <w:r w:rsidR="00510656" w:rsidRPr="00D2385B">
        <w:rPr>
          <w:rFonts w:asciiTheme="majorBidi" w:hAnsiTheme="majorBidi" w:cstheme="majorBidi"/>
          <w:spacing w:val="-4"/>
          <w:sz w:val="24"/>
          <w:szCs w:val="24"/>
        </w:rPr>
        <w:t>guatnya otoritas ulama</w:t>
      </w:r>
      <w:r w:rsidRPr="00D2385B">
        <w:rPr>
          <w:rFonts w:asciiTheme="majorBidi" w:hAnsiTheme="majorBidi" w:cstheme="majorBidi"/>
          <w:spacing w:val="-4"/>
          <w:sz w:val="24"/>
          <w:szCs w:val="24"/>
        </w:rPr>
        <w:t xml:space="preserve"> karena dalam kesadaran masyarakat madura tertanam pemahaman turun temurun, artinya masyarakat Madura memiliki penalaran </w:t>
      </w:r>
      <w:r w:rsidR="00510656" w:rsidRPr="00D2385B">
        <w:rPr>
          <w:rFonts w:asciiTheme="majorBidi" w:hAnsiTheme="majorBidi" w:cstheme="majorBidi"/>
          <w:spacing w:val="-4"/>
          <w:sz w:val="24"/>
          <w:szCs w:val="24"/>
        </w:rPr>
        <w:t>tersendiri terhadap sosok ulama</w:t>
      </w:r>
      <w:r w:rsidRPr="00D2385B">
        <w:rPr>
          <w:rFonts w:asciiTheme="majorBidi" w:hAnsiTheme="majorBidi" w:cstheme="majorBidi"/>
          <w:spacing w:val="-4"/>
          <w:sz w:val="24"/>
          <w:szCs w:val="24"/>
        </w:rPr>
        <w:t xml:space="preserve">, sehingga </w:t>
      </w:r>
      <w:proofErr w:type="gramStart"/>
      <w:r w:rsidRPr="00D2385B">
        <w:rPr>
          <w:rFonts w:asciiTheme="majorBidi" w:hAnsiTheme="majorBidi" w:cstheme="majorBidi"/>
          <w:spacing w:val="-4"/>
          <w:sz w:val="24"/>
          <w:szCs w:val="24"/>
        </w:rPr>
        <w:t>melanggengka</w:t>
      </w:r>
      <w:r w:rsidR="00510656" w:rsidRPr="00D2385B">
        <w:rPr>
          <w:rFonts w:asciiTheme="majorBidi" w:hAnsiTheme="majorBidi" w:cstheme="majorBidi"/>
          <w:spacing w:val="-4"/>
          <w:sz w:val="24"/>
          <w:szCs w:val="24"/>
        </w:rPr>
        <w:t>n  otoritas</w:t>
      </w:r>
      <w:proofErr w:type="gramEnd"/>
      <w:r w:rsidR="00510656" w:rsidRPr="00D2385B">
        <w:rPr>
          <w:rFonts w:asciiTheme="majorBidi" w:hAnsiTheme="majorBidi" w:cstheme="majorBidi"/>
          <w:spacing w:val="-4"/>
          <w:sz w:val="24"/>
          <w:szCs w:val="24"/>
        </w:rPr>
        <w:t xml:space="preserve"> bagi ulama </w:t>
      </w:r>
      <w:r w:rsidRPr="00D2385B">
        <w:rPr>
          <w:rFonts w:asciiTheme="majorBidi" w:hAnsiTheme="majorBidi" w:cstheme="majorBidi"/>
          <w:spacing w:val="-4"/>
          <w:sz w:val="24"/>
          <w:szCs w:val="24"/>
        </w:rPr>
        <w:t xml:space="preserve"> Madura. Penalaran yang membentuk pemahaman antara lain karena masayarakat terbiasa membangun </w:t>
      </w:r>
      <w:proofErr w:type="gramStart"/>
      <w:r w:rsidRPr="00D2385B">
        <w:rPr>
          <w:rFonts w:asciiTheme="majorBidi" w:hAnsiTheme="majorBidi" w:cstheme="majorBidi"/>
          <w:spacing w:val="-4"/>
          <w:sz w:val="24"/>
          <w:szCs w:val="24"/>
        </w:rPr>
        <w:t xml:space="preserve">rasa  </w:t>
      </w:r>
      <w:r w:rsidRPr="00D2385B">
        <w:rPr>
          <w:rFonts w:asciiTheme="majorBidi" w:hAnsiTheme="majorBidi" w:cstheme="majorBidi"/>
          <w:i/>
          <w:iCs/>
          <w:spacing w:val="-4"/>
          <w:sz w:val="24"/>
          <w:szCs w:val="24"/>
        </w:rPr>
        <w:t>estoh</w:t>
      </w:r>
      <w:proofErr w:type="gramEnd"/>
      <w:r w:rsidRPr="00D2385B">
        <w:rPr>
          <w:rFonts w:asciiTheme="majorBidi" w:hAnsiTheme="majorBidi" w:cstheme="majorBidi"/>
          <w:spacing w:val="-4"/>
          <w:sz w:val="24"/>
          <w:szCs w:val="24"/>
        </w:rPr>
        <w:t xml:space="preserve">  kepada </w:t>
      </w:r>
      <w:r w:rsidR="00510656" w:rsidRPr="00D2385B">
        <w:rPr>
          <w:rFonts w:asciiTheme="majorBidi" w:hAnsiTheme="majorBidi" w:cstheme="majorBidi"/>
          <w:spacing w:val="-4"/>
          <w:sz w:val="24"/>
          <w:szCs w:val="24"/>
        </w:rPr>
        <w:t>ulama</w:t>
      </w:r>
      <w:r w:rsidRPr="00D2385B">
        <w:rPr>
          <w:rFonts w:asciiTheme="majorBidi" w:hAnsiTheme="majorBidi" w:cstheme="majorBidi"/>
          <w:spacing w:val="-4"/>
          <w:sz w:val="24"/>
          <w:szCs w:val="24"/>
        </w:rPr>
        <w:t xml:space="preserve">.  </w:t>
      </w:r>
      <w:r w:rsidRPr="00D2385B">
        <w:rPr>
          <w:rFonts w:asciiTheme="majorBidi" w:hAnsiTheme="majorBidi" w:cstheme="majorBidi"/>
          <w:i/>
          <w:iCs/>
          <w:spacing w:val="-4"/>
          <w:sz w:val="24"/>
          <w:szCs w:val="24"/>
        </w:rPr>
        <w:t>Estoh</w:t>
      </w:r>
      <w:r w:rsidRPr="00D2385B">
        <w:rPr>
          <w:rFonts w:asciiTheme="majorBidi" w:hAnsiTheme="majorBidi" w:cstheme="majorBidi"/>
          <w:spacing w:val="-4"/>
          <w:sz w:val="24"/>
          <w:szCs w:val="24"/>
        </w:rPr>
        <w:t xml:space="preserve"> merupakan sebuah bentuk bakti tertinggi kepada seseorang. Berbakti dengan segala kerelaan tanpa mengharap balasan, dalam lingkup kesetian karena memiliki loyalitas yang cukup tinggi “</w:t>
      </w:r>
      <w:r w:rsidR="00D61D36" w:rsidRPr="00D2385B">
        <w:rPr>
          <w:rFonts w:asciiTheme="majorBidi" w:hAnsiTheme="majorBidi" w:cstheme="majorBidi"/>
          <w:spacing w:val="-4"/>
          <w:sz w:val="24"/>
          <w:szCs w:val="24"/>
        </w:rPr>
        <w:t xml:space="preserve">kiai dan </w:t>
      </w:r>
      <w:r w:rsidRPr="00D2385B">
        <w:rPr>
          <w:rFonts w:asciiTheme="majorBidi" w:hAnsiTheme="majorBidi" w:cstheme="majorBidi"/>
          <w:spacing w:val="-4"/>
          <w:sz w:val="24"/>
          <w:szCs w:val="24"/>
        </w:rPr>
        <w:t xml:space="preserve">nyai pemilik barokah, </w:t>
      </w:r>
      <w:proofErr w:type="gramStart"/>
      <w:r w:rsidRPr="00D2385B">
        <w:rPr>
          <w:rFonts w:asciiTheme="majorBidi" w:hAnsiTheme="majorBidi" w:cstheme="majorBidi"/>
          <w:spacing w:val="-4"/>
          <w:sz w:val="24"/>
          <w:szCs w:val="24"/>
        </w:rPr>
        <w:t xml:space="preserve">karena </w:t>
      </w:r>
      <w:r w:rsidR="00510656" w:rsidRPr="00D2385B">
        <w:rPr>
          <w:rFonts w:asciiTheme="majorBidi" w:hAnsiTheme="majorBidi" w:cstheme="majorBidi"/>
          <w:spacing w:val="-4"/>
          <w:sz w:val="24"/>
          <w:szCs w:val="24"/>
        </w:rPr>
        <w:t xml:space="preserve"> ulama</w:t>
      </w:r>
      <w:proofErr w:type="gramEnd"/>
      <w:r w:rsidR="00510656" w:rsidRPr="00D2385B">
        <w:rPr>
          <w:rFonts w:asciiTheme="majorBidi" w:hAnsiTheme="majorBidi" w:cstheme="majorBidi"/>
          <w:spacing w:val="-4"/>
          <w:sz w:val="24"/>
          <w:szCs w:val="24"/>
        </w:rPr>
        <w:t xml:space="preserve"> </w:t>
      </w:r>
      <w:r w:rsidRPr="00D2385B">
        <w:rPr>
          <w:rFonts w:asciiTheme="majorBidi" w:hAnsiTheme="majorBidi" w:cstheme="majorBidi"/>
          <w:i/>
          <w:iCs/>
          <w:spacing w:val="-4"/>
          <w:sz w:val="24"/>
          <w:szCs w:val="24"/>
        </w:rPr>
        <w:t xml:space="preserve">nolaen” </w:t>
      </w:r>
      <w:r w:rsidRPr="00D2385B">
        <w:rPr>
          <w:rFonts w:asciiTheme="majorBidi" w:hAnsiTheme="majorBidi" w:cstheme="majorBidi"/>
          <w:spacing w:val="-4"/>
          <w:sz w:val="24"/>
          <w:szCs w:val="24"/>
        </w:rPr>
        <w:t xml:space="preserve">, maka kemudian muncul totalitas kepercayaan pada </w:t>
      </w:r>
      <w:r w:rsidR="00510656" w:rsidRPr="00D2385B">
        <w:rPr>
          <w:rFonts w:asciiTheme="majorBidi" w:hAnsiTheme="majorBidi" w:cstheme="majorBidi"/>
          <w:spacing w:val="-4"/>
          <w:sz w:val="24"/>
          <w:szCs w:val="24"/>
        </w:rPr>
        <w:t>ulama</w:t>
      </w:r>
      <w:r w:rsidRPr="00D2385B">
        <w:rPr>
          <w:rFonts w:asciiTheme="majorBidi" w:hAnsiTheme="majorBidi" w:cstheme="majorBidi"/>
          <w:spacing w:val="-4"/>
          <w:sz w:val="24"/>
          <w:szCs w:val="24"/>
        </w:rPr>
        <w:t>.</w:t>
      </w:r>
      <w:r w:rsidR="00D61D36" w:rsidRPr="00D2385B">
        <w:rPr>
          <w:rFonts w:asciiTheme="majorBidi" w:hAnsiTheme="majorBidi" w:cstheme="majorBidi"/>
          <w:spacing w:val="-4"/>
          <w:sz w:val="24"/>
          <w:szCs w:val="24"/>
        </w:rPr>
        <w:t xml:space="preserve"> </w:t>
      </w:r>
      <w:r w:rsidR="00510656" w:rsidRPr="00D2385B">
        <w:rPr>
          <w:rFonts w:asciiTheme="majorBidi" w:hAnsiTheme="majorBidi" w:cstheme="majorBidi"/>
          <w:spacing w:val="-4"/>
          <w:sz w:val="24"/>
          <w:szCs w:val="24"/>
        </w:rPr>
        <w:t xml:space="preserve">Otoritas ulama </w:t>
      </w:r>
      <w:r w:rsidRPr="00D2385B">
        <w:rPr>
          <w:rFonts w:asciiTheme="majorBidi" w:hAnsiTheme="majorBidi" w:cstheme="majorBidi"/>
          <w:spacing w:val="-4"/>
          <w:sz w:val="24"/>
          <w:szCs w:val="24"/>
        </w:rPr>
        <w:t xml:space="preserve">menimbulkan eksternalitas positif terhadap </w:t>
      </w:r>
      <w:r w:rsidR="00510656" w:rsidRPr="00D2385B">
        <w:rPr>
          <w:rFonts w:asciiTheme="majorBidi" w:hAnsiTheme="majorBidi" w:cstheme="majorBidi"/>
          <w:spacing w:val="-4"/>
          <w:sz w:val="24"/>
          <w:szCs w:val="24"/>
        </w:rPr>
        <w:t>masyarakat</w:t>
      </w:r>
      <w:r w:rsidRPr="00D2385B">
        <w:rPr>
          <w:rFonts w:asciiTheme="majorBidi" w:hAnsiTheme="majorBidi" w:cstheme="majorBidi"/>
          <w:spacing w:val="-4"/>
          <w:sz w:val="24"/>
          <w:szCs w:val="24"/>
        </w:rPr>
        <w:t xml:space="preserve">, sehingga meningkatkan rasa percaya diri dan semangat bagi </w:t>
      </w:r>
      <w:r w:rsidR="00510656" w:rsidRPr="00D2385B">
        <w:rPr>
          <w:rFonts w:asciiTheme="majorBidi" w:hAnsiTheme="majorBidi" w:cstheme="majorBidi"/>
          <w:spacing w:val="-4"/>
          <w:sz w:val="24"/>
          <w:szCs w:val="24"/>
        </w:rPr>
        <w:t>masyarakat</w:t>
      </w:r>
      <w:r w:rsidRPr="00D2385B">
        <w:rPr>
          <w:rFonts w:asciiTheme="majorBidi" w:hAnsiTheme="majorBidi" w:cstheme="majorBidi"/>
          <w:spacing w:val="-4"/>
          <w:sz w:val="24"/>
          <w:szCs w:val="24"/>
        </w:rPr>
        <w:t xml:space="preserve"> itu sendiri. </w:t>
      </w:r>
    </w:p>
    <w:p w:rsidR="00DF74B0" w:rsidRPr="00D2385B" w:rsidRDefault="006F76D0"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Ulama Madura lebih banyak memiliki akses terhadap masyarakatnya (seperti banyaknya kelompok pengajian yang diasuh), otoritasnya disusun dalam jajara</w:t>
      </w:r>
      <w:r w:rsidR="00D61D36" w:rsidRPr="00D2385B">
        <w:rPr>
          <w:rFonts w:asciiTheme="majorBidi" w:hAnsiTheme="majorBidi" w:cstheme="majorBidi"/>
          <w:spacing w:val="-4"/>
          <w:sz w:val="24"/>
          <w:szCs w:val="24"/>
        </w:rPr>
        <w:t>nnya sendiri</w:t>
      </w:r>
      <w:r w:rsidRPr="00D2385B">
        <w:rPr>
          <w:rFonts w:asciiTheme="majorBidi" w:hAnsiTheme="majorBidi" w:cstheme="majorBidi"/>
          <w:spacing w:val="-4"/>
          <w:sz w:val="24"/>
          <w:szCs w:val="24"/>
        </w:rPr>
        <w:t xml:space="preserve">, dapat mengambil kendali tanpa ada yang keberatan, sehingga para ulama </w:t>
      </w:r>
      <w:proofErr w:type="gramStart"/>
      <w:r w:rsidRPr="00D2385B">
        <w:rPr>
          <w:rFonts w:asciiTheme="majorBidi" w:hAnsiTheme="majorBidi" w:cstheme="majorBidi"/>
          <w:spacing w:val="-4"/>
          <w:sz w:val="24"/>
          <w:szCs w:val="24"/>
        </w:rPr>
        <w:t>sama</w:t>
      </w:r>
      <w:proofErr w:type="gramEnd"/>
      <w:r w:rsidRPr="00D2385B">
        <w:rPr>
          <w:rFonts w:asciiTheme="majorBidi" w:hAnsiTheme="majorBidi" w:cstheme="majorBidi"/>
          <w:spacing w:val="-4"/>
          <w:sz w:val="24"/>
          <w:szCs w:val="24"/>
        </w:rPr>
        <w:t xml:space="preserve"> sekali tidak memikirkan perebutan otoritas</w:t>
      </w:r>
      <w:r w:rsidR="00D61D36" w:rsidRPr="00D2385B">
        <w:rPr>
          <w:rFonts w:asciiTheme="majorBidi" w:hAnsiTheme="majorBidi" w:cstheme="majorBidi"/>
          <w:spacing w:val="-4"/>
          <w:sz w:val="24"/>
          <w:szCs w:val="24"/>
        </w:rPr>
        <w:t xml:space="preserve"> karena pada akhirnya otoritas tersebut berjalan secara alamiah</w:t>
      </w:r>
      <w:r w:rsidRPr="00D2385B">
        <w:rPr>
          <w:rFonts w:asciiTheme="majorBidi" w:hAnsiTheme="majorBidi" w:cstheme="majorBidi"/>
          <w:spacing w:val="-4"/>
          <w:sz w:val="24"/>
          <w:szCs w:val="24"/>
        </w:rPr>
        <w:t xml:space="preserve">. Modal-modal yang dimiliki </w:t>
      </w:r>
      <w:proofErr w:type="gramStart"/>
      <w:r w:rsidRPr="00D2385B">
        <w:rPr>
          <w:rFonts w:asciiTheme="majorBidi" w:hAnsiTheme="majorBidi" w:cstheme="majorBidi"/>
          <w:spacing w:val="-4"/>
          <w:sz w:val="24"/>
          <w:szCs w:val="24"/>
        </w:rPr>
        <w:t>ulama  Madura</w:t>
      </w:r>
      <w:proofErr w:type="gramEnd"/>
      <w:r w:rsidRPr="00D2385B">
        <w:rPr>
          <w:rFonts w:asciiTheme="majorBidi" w:hAnsiTheme="majorBidi" w:cstheme="majorBidi"/>
          <w:spacing w:val="-4"/>
          <w:sz w:val="24"/>
          <w:szCs w:val="24"/>
        </w:rPr>
        <w:t xml:space="preserve"> sebagai sumber-sumber otoritasnya yakni  modal agama dan budaya</w:t>
      </w:r>
      <w:r w:rsidR="00E31A60" w:rsidRPr="00D2385B">
        <w:rPr>
          <w:rFonts w:asciiTheme="majorBidi" w:hAnsiTheme="majorBidi" w:cstheme="majorBidi"/>
          <w:spacing w:val="-4"/>
          <w:sz w:val="24"/>
          <w:szCs w:val="24"/>
        </w:rPr>
        <w:t>, dimana pondok pesantren menjadi media utamanya.</w:t>
      </w:r>
    </w:p>
    <w:p w:rsidR="00E30981" w:rsidRPr="00D2385B" w:rsidRDefault="00B91768" w:rsidP="00456BD3">
      <w:pPr>
        <w:widowControl w:val="0"/>
        <w:spacing w:after="0" w:line="264" w:lineRule="auto"/>
        <w:ind w:firstLine="567"/>
        <w:jc w:val="both"/>
        <w:rPr>
          <w:rFonts w:asciiTheme="majorBidi" w:hAnsiTheme="majorBidi" w:cstheme="majorBidi"/>
          <w:spacing w:val="-4"/>
          <w:sz w:val="24"/>
          <w:szCs w:val="24"/>
        </w:rPr>
      </w:pPr>
      <w:r w:rsidRPr="00D2385B">
        <w:rPr>
          <w:rStyle w:val="a"/>
          <w:rFonts w:asciiTheme="majorBidi" w:hAnsiTheme="majorBidi" w:cstheme="majorBidi"/>
          <w:spacing w:val="-4"/>
          <w:sz w:val="24"/>
          <w:szCs w:val="24"/>
        </w:rPr>
        <w:t>D</w:t>
      </w:r>
      <w:r w:rsidRPr="00D2385B">
        <w:rPr>
          <w:rFonts w:asciiTheme="majorBidi" w:eastAsia="Times New Roman" w:hAnsiTheme="majorBidi" w:cstheme="majorBidi"/>
          <w:bCs/>
          <w:spacing w:val="-4"/>
          <w:sz w:val="24"/>
          <w:szCs w:val="24"/>
        </w:rPr>
        <w:t>alam ilmu sosial kontemporer, domain otoritas selalu menjadi perdebatan</w:t>
      </w:r>
      <w:r w:rsidRPr="00D2385B">
        <w:rPr>
          <w:rFonts w:asciiTheme="majorBidi" w:eastAsia="Times New Roman" w:hAnsiTheme="majorBidi" w:cstheme="majorBidi"/>
          <w:b/>
          <w:spacing w:val="-4"/>
          <w:sz w:val="24"/>
          <w:szCs w:val="24"/>
        </w:rPr>
        <w:t xml:space="preserve">, </w:t>
      </w:r>
      <w:r w:rsidRPr="00D2385B">
        <w:rPr>
          <w:rFonts w:asciiTheme="majorBidi" w:eastAsia="Times New Roman" w:hAnsiTheme="majorBidi" w:cstheme="majorBidi"/>
          <w:bCs/>
          <w:spacing w:val="-4"/>
          <w:sz w:val="24"/>
          <w:szCs w:val="24"/>
        </w:rPr>
        <w:t xml:space="preserve">karena </w:t>
      </w:r>
      <w:r w:rsidRPr="00D2385B">
        <w:rPr>
          <w:rStyle w:val="a"/>
          <w:rFonts w:asciiTheme="majorBidi" w:hAnsiTheme="majorBidi" w:cstheme="majorBidi"/>
          <w:spacing w:val="-4"/>
          <w:sz w:val="24"/>
          <w:szCs w:val="24"/>
        </w:rPr>
        <w:t>otoritas seringkali menjadi subyek penelitian dalam berbagai pengaturan empiris. Walaupun sumber kepemilikan konsepsi otoritas berasal dari barat, namun konsep tersebut melahirkan banyak makna, diantaranya otoritas ditempatkan sebagai posisi,</w:t>
      </w:r>
      <w:r w:rsidRPr="00D2385B">
        <w:rPr>
          <w:rStyle w:val="FootnoteReference"/>
          <w:rFonts w:asciiTheme="majorBidi" w:hAnsiTheme="majorBidi" w:cstheme="majorBidi"/>
          <w:spacing w:val="-4"/>
          <w:sz w:val="24"/>
          <w:szCs w:val="24"/>
        </w:rPr>
        <w:footnoteReference w:id="23"/>
      </w:r>
      <w:r w:rsidRPr="00D2385B">
        <w:rPr>
          <w:rStyle w:val="a"/>
          <w:rFonts w:asciiTheme="majorBidi" w:hAnsiTheme="majorBidi" w:cstheme="majorBidi"/>
          <w:spacing w:val="-4"/>
          <w:sz w:val="24"/>
          <w:szCs w:val="24"/>
        </w:rPr>
        <w:t xml:space="preserve"> sebagai pengaruh, sebagai kekuasaan, dan lain sebagainya. </w:t>
      </w:r>
    </w:p>
    <w:p w:rsidR="0085281A" w:rsidRPr="00D2385B" w:rsidRDefault="0085281A" w:rsidP="00456BD3">
      <w:pPr>
        <w:pStyle w:val="ListParagraph"/>
        <w:widowControl w:val="0"/>
        <w:tabs>
          <w:tab w:val="left" w:pos="0"/>
        </w:tabs>
        <w:spacing w:after="0" w:line="264" w:lineRule="auto"/>
        <w:ind w:left="0"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Sebuah otoritas memiliki pengakuan dan keabsahan, karena keabsahan menyangkut keyakinan-keyakinan masyarakat, maka otoritas dimiliki oleh seseorang yang memang wajar dan pantas untuk memegang otoritas. Legitimasi otoritas terhadap ulama di Madura bukan dalam legitimasi formal, sebagaimana dalam konstelasi sejarah peradaban Islam di</w:t>
      </w:r>
      <w:r w:rsidR="00DF74B0" w:rsidRPr="00D2385B">
        <w:rPr>
          <w:rFonts w:asciiTheme="majorBidi" w:hAnsiTheme="majorBidi" w:cstheme="majorBidi"/>
          <w:spacing w:val="-4"/>
          <w:sz w:val="24"/>
          <w:szCs w:val="24"/>
        </w:rPr>
        <w:t xml:space="preserve"> </w:t>
      </w:r>
      <w:r w:rsidRPr="00D2385B">
        <w:rPr>
          <w:rFonts w:asciiTheme="majorBidi" w:hAnsiTheme="majorBidi" w:cstheme="majorBidi"/>
          <w:spacing w:val="-4"/>
          <w:sz w:val="24"/>
          <w:szCs w:val="24"/>
        </w:rPr>
        <w:t xml:space="preserve">madura, Islam menjadi identitas etnik di Madura bukan karena kemenangan dalam peperangan, namun karena kemampuan para pendakwah pada waktu itu dalam mengakulturasi budaya Islam dengan budaya lokal. </w:t>
      </w:r>
    </w:p>
    <w:p w:rsidR="00DF74B0" w:rsidRPr="00D2385B" w:rsidRDefault="00C67834" w:rsidP="00456BD3">
      <w:pPr>
        <w:pStyle w:val="NormalWeb"/>
        <w:widowControl w:val="0"/>
        <w:spacing w:before="0" w:beforeAutospacing="0" w:after="0" w:afterAutospacing="0" w:line="264" w:lineRule="auto"/>
        <w:ind w:firstLine="567"/>
        <w:jc w:val="both"/>
        <w:rPr>
          <w:rFonts w:asciiTheme="majorBidi" w:hAnsiTheme="majorBidi" w:cstheme="majorBidi"/>
          <w:spacing w:val="-4"/>
          <w:lang w:val="id-ID"/>
        </w:rPr>
      </w:pPr>
      <w:r w:rsidRPr="00D2385B">
        <w:rPr>
          <w:rFonts w:asciiTheme="majorBidi" w:hAnsiTheme="majorBidi" w:cstheme="majorBidi"/>
          <w:spacing w:val="-4"/>
          <w:lang w:val="id-ID"/>
        </w:rPr>
        <w:t xml:space="preserve">Kepatuhan pada pemegang otoritas melibatkan sebuah semangat, seseorang meninggalkan pendapat pribadinya karena tunduk pada pemegang otoritas yang dipandang memiliki pengetahuan, kebijakan, atau pemahaman yang lebih baik. </w:t>
      </w:r>
      <w:r w:rsidRPr="00D2385B">
        <w:rPr>
          <w:rFonts w:asciiTheme="majorBidi" w:hAnsiTheme="majorBidi" w:cstheme="majorBidi"/>
          <w:spacing w:val="-4"/>
        </w:rPr>
        <w:t xml:space="preserve">Pengetahuan khusus semacam itulah yang menjadi alasan ketundukan orang awam </w:t>
      </w:r>
      <w:r w:rsidRPr="00D2385B">
        <w:rPr>
          <w:rFonts w:asciiTheme="majorBidi" w:hAnsiTheme="majorBidi" w:cstheme="majorBidi"/>
          <w:spacing w:val="-4"/>
        </w:rPr>
        <w:lastRenderedPageBreak/>
        <w:t xml:space="preserve">terhadap ucapan-ucapan pemegang otoritas, meskipun </w:t>
      </w:r>
      <w:proofErr w:type="gramStart"/>
      <w:r w:rsidRPr="00D2385B">
        <w:rPr>
          <w:rFonts w:asciiTheme="majorBidi" w:hAnsiTheme="majorBidi" w:cstheme="majorBidi"/>
          <w:spacing w:val="-4"/>
        </w:rPr>
        <w:t>ia</w:t>
      </w:r>
      <w:proofErr w:type="gramEnd"/>
      <w:r w:rsidRPr="00D2385B">
        <w:rPr>
          <w:rFonts w:asciiTheme="majorBidi" w:hAnsiTheme="majorBidi" w:cstheme="majorBidi"/>
          <w:spacing w:val="-4"/>
        </w:rPr>
        <w:t xml:space="preserve"> tidak memahami dasar argumentasi dari ucapan-ucapan tersebut. Dengan bahasa yang sederhana, ketundukan pada orang yang memegang otoritas melibatkan ketundukan pada seseorang yang memegang otoritas keahlian khusus</w:t>
      </w:r>
      <w:r w:rsidRPr="00D2385B">
        <w:rPr>
          <w:rFonts w:asciiTheme="majorBidi" w:hAnsiTheme="majorBidi" w:cstheme="majorBidi"/>
          <w:spacing w:val="-4"/>
          <w:lang w:val="id-ID"/>
        </w:rPr>
        <w:t>, dalam hal ini keahlian dalam bidang agama</w:t>
      </w:r>
      <w:r w:rsidRPr="00D2385B">
        <w:rPr>
          <w:rFonts w:asciiTheme="majorBidi" w:hAnsiTheme="majorBidi" w:cstheme="majorBidi"/>
          <w:spacing w:val="-4"/>
        </w:rPr>
        <w:t>.</w:t>
      </w:r>
      <w:r w:rsidRPr="00D2385B">
        <w:rPr>
          <w:rFonts w:asciiTheme="majorBidi" w:hAnsiTheme="majorBidi" w:cstheme="majorBidi"/>
          <w:spacing w:val="-4"/>
          <w:lang w:val="id-ID"/>
        </w:rPr>
        <w:t xml:space="preserve"> </w:t>
      </w:r>
    </w:p>
    <w:p w:rsidR="00DF74B0" w:rsidRDefault="00C67834" w:rsidP="00456BD3">
      <w:pPr>
        <w:pStyle w:val="ListParagraph"/>
        <w:widowControl w:val="0"/>
        <w:spacing w:after="0" w:line="264" w:lineRule="auto"/>
        <w:ind w:left="0" w:firstLine="567"/>
        <w:jc w:val="both"/>
        <w:rPr>
          <w:rFonts w:asciiTheme="majorBidi" w:hAnsiTheme="majorBidi" w:cstheme="majorBidi"/>
          <w:bCs/>
          <w:spacing w:val="-4"/>
          <w:sz w:val="24"/>
          <w:szCs w:val="24"/>
        </w:rPr>
      </w:pPr>
      <w:r w:rsidRPr="00D2385B">
        <w:rPr>
          <w:rFonts w:asciiTheme="majorBidi" w:hAnsiTheme="majorBidi" w:cstheme="majorBidi"/>
          <w:spacing w:val="-4"/>
          <w:sz w:val="24"/>
          <w:szCs w:val="24"/>
        </w:rPr>
        <w:t xml:space="preserve">Dalam konteks Islam, pemegang otoritas mengkomunikasikan kepada para penganutnya, apa yang dapat disepakati, apa yang dapat diterima, dan apa yang mengikat, serta apa yang secara formal dipandang sebagai bagian dari agama mereka, secara mendasar otoritas menentukan apa yang bisa dijadikan sandaran dan apa yang sebaiknya diikuti. </w:t>
      </w:r>
      <w:r w:rsidR="00DF74B0" w:rsidRPr="00D2385B">
        <w:rPr>
          <w:rFonts w:asciiTheme="majorBidi" w:hAnsiTheme="majorBidi" w:cstheme="majorBidi"/>
          <w:bCs/>
          <w:spacing w:val="-4"/>
          <w:sz w:val="24"/>
          <w:szCs w:val="24"/>
        </w:rPr>
        <w:t xml:space="preserve">Bagi </w:t>
      </w:r>
      <w:r w:rsidR="00DF74B0" w:rsidRPr="00D2385B">
        <w:rPr>
          <w:rStyle w:val="a"/>
          <w:rFonts w:asciiTheme="majorBidi" w:hAnsiTheme="majorBidi" w:cstheme="majorBidi"/>
          <w:spacing w:val="-4"/>
          <w:sz w:val="24"/>
          <w:szCs w:val="24"/>
        </w:rPr>
        <w:t>Aboe el Fadl</w:t>
      </w:r>
      <w:r w:rsidR="00DF74B0" w:rsidRPr="00D2385B">
        <w:rPr>
          <w:rFonts w:asciiTheme="majorBidi" w:hAnsiTheme="majorBidi" w:cstheme="majorBidi"/>
          <w:bCs/>
          <w:spacing w:val="-4"/>
          <w:sz w:val="24"/>
          <w:szCs w:val="24"/>
        </w:rPr>
        <w:t>, pemegang otoritas (otoritatif) melibatkan unsur kepercayaan, dan setiap perilaku yang dapat memelihara kepercayaan tersebut, termasuk memberikan argumentasi persuasif akan melanggengkan dan meningkatkan otoritas.</w:t>
      </w:r>
      <w:r w:rsidR="00DF74B0" w:rsidRPr="00D2385B">
        <w:rPr>
          <w:rStyle w:val="FootnoteReference"/>
          <w:rFonts w:asciiTheme="majorBidi" w:hAnsiTheme="majorBidi" w:cstheme="majorBidi"/>
          <w:bCs/>
          <w:spacing w:val="-4"/>
          <w:sz w:val="24"/>
          <w:szCs w:val="24"/>
        </w:rPr>
        <w:footnoteReference w:id="24"/>
      </w:r>
    </w:p>
    <w:p w:rsidR="006A5A67" w:rsidRPr="00D2385B" w:rsidRDefault="006A5A67" w:rsidP="00456BD3">
      <w:pPr>
        <w:pStyle w:val="ListParagraph"/>
        <w:widowControl w:val="0"/>
        <w:spacing w:after="0" w:line="264" w:lineRule="auto"/>
        <w:ind w:left="0" w:firstLine="567"/>
        <w:jc w:val="both"/>
        <w:rPr>
          <w:rFonts w:asciiTheme="majorBidi" w:hAnsiTheme="majorBidi" w:cstheme="majorBidi"/>
          <w:bCs/>
          <w:spacing w:val="-4"/>
          <w:sz w:val="24"/>
          <w:szCs w:val="24"/>
        </w:rPr>
      </w:pPr>
    </w:p>
    <w:p w:rsidR="00110E52" w:rsidRPr="00D2385B" w:rsidRDefault="00110E52" w:rsidP="00456BD3">
      <w:pPr>
        <w:widowControl w:val="0"/>
        <w:spacing w:after="0" w:line="264" w:lineRule="auto"/>
        <w:jc w:val="both"/>
        <w:rPr>
          <w:rFonts w:asciiTheme="majorBidi" w:hAnsiTheme="majorBidi" w:cstheme="majorBidi"/>
          <w:b/>
          <w:bCs/>
          <w:spacing w:val="-4"/>
          <w:sz w:val="24"/>
          <w:szCs w:val="24"/>
        </w:rPr>
      </w:pPr>
      <w:r w:rsidRPr="00D2385B">
        <w:rPr>
          <w:rFonts w:asciiTheme="majorBidi" w:hAnsiTheme="majorBidi" w:cstheme="majorBidi"/>
          <w:b/>
          <w:bCs/>
          <w:spacing w:val="-4"/>
          <w:sz w:val="24"/>
          <w:szCs w:val="24"/>
        </w:rPr>
        <w:t>Kesimpulan</w:t>
      </w:r>
    </w:p>
    <w:p w:rsidR="00860BBD" w:rsidRPr="00D2385B" w:rsidRDefault="00F8322F"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Identitas keagamaan di Pulau Madura ditandai </w:t>
      </w:r>
      <w:r w:rsidR="005A01DD" w:rsidRPr="00D2385B">
        <w:rPr>
          <w:rFonts w:asciiTheme="majorBidi" w:hAnsiTheme="majorBidi" w:cstheme="majorBidi"/>
          <w:spacing w:val="-4"/>
          <w:sz w:val="24"/>
          <w:szCs w:val="24"/>
        </w:rPr>
        <w:t xml:space="preserve">dengan </w:t>
      </w:r>
      <w:r w:rsidRPr="00D2385B">
        <w:rPr>
          <w:rFonts w:asciiTheme="majorBidi" w:hAnsiTheme="majorBidi" w:cstheme="majorBidi"/>
          <w:spacing w:val="-4"/>
          <w:sz w:val="24"/>
          <w:szCs w:val="24"/>
        </w:rPr>
        <w:t>berdirinya ribuan pondok pesantren, masjid/mushall</w:t>
      </w:r>
      <w:r w:rsidR="00186524" w:rsidRPr="00D2385B">
        <w:rPr>
          <w:rFonts w:asciiTheme="majorBidi" w:hAnsiTheme="majorBidi" w:cstheme="majorBidi"/>
          <w:spacing w:val="-4"/>
          <w:sz w:val="24"/>
          <w:szCs w:val="24"/>
        </w:rPr>
        <w:t xml:space="preserve">a dan maraknya ritual keagamaan, </w:t>
      </w:r>
      <w:r w:rsidRPr="00D2385B">
        <w:rPr>
          <w:rFonts w:asciiTheme="majorBidi" w:hAnsiTheme="majorBidi" w:cstheme="majorBidi"/>
          <w:spacing w:val="-4"/>
          <w:sz w:val="24"/>
          <w:szCs w:val="24"/>
        </w:rPr>
        <w:t xml:space="preserve">sehingga masyarakat Madura teridentifikasi menjadi masyarakat agama. </w:t>
      </w:r>
      <w:r w:rsidR="00860BBD" w:rsidRPr="00D2385B">
        <w:rPr>
          <w:rFonts w:asciiTheme="majorBidi" w:hAnsiTheme="majorBidi" w:cstheme="majorBidi"/>
          <w:spacing w:val="-4"/>
          <w:sz w:val="24"/>
          <w:szCs w:val="24"/>
        </w:rPr>
        <w:t>Sebagai pulau yang teridentifikasi menjadi masyarakat agama maka e</w:t>
      </w:r>
      <w:r w:rsidRPr="00D2385B">
        <w:rPr>
          <w:rFonts w:asciiTheme="majorBidi" w:hAnsiTheme="majorBidi" w:cstheme="majorBidi"/>
          <w:spacing w:val="-4"/>
          <w:sz w:val="24"/>
          <w:szCs w:val="24"/>
        </w:rPr>
        <w:t xml:space="preserve">ksistensi ulama </w:t>
      </w:r>
      <w:r w:rsidR="00860BBD" w:rsidRPr="00D2385B">
        <w:rPr>
          <w:rFonts w:asciiTheme="majorBidi" w:hAnsiTheme="majorBidi" w:cstheme="majorBidi"/>
          <w:spacing w:val="-4"/>
          <w:sz w:val="24"/>
          <w:szCs w:val="24"/>
        </w:rPr>
        <w:t xml:space="preserve">menjadi sangat urgent ditengah-tengah masyarakatnya, </w:t>
      </w:r>
      <w:proofErr w:type="gramStart"/>
      <w:r w:rsidR="00860BBD" w:rsidRPr="00D2385B">
        <w:rPr>
          <w:rFonts w:asciiTheme="majorBidi" w:hAnsiTheme="majorBidi" w:cstheme="majorBidi"/>
          <w:spacing w:val="-4"/>
          <w:sz w:val="24"/>
          <w:szCs w:val="24"/>
        </w:rPr>
        <w:t>mulai  sebagai</w:t>
      </w:r>
      <w:proofErr w:type="gramEnd"/>
      <w:r w:rsidR="00860BBD" w:rsidRPr="00D2385B">
        <w:rPr>
          <w:rFonts w:asciiTheme="majorBidi" w:hAnsiTheme="majorBidi" w:cstheme="majorBidi"/>
          <w:spacing w:val="-4"/>
          <w:sz w:val="24"/>
          <w:szCs w:val="24"/>
        </w:rPr>
        <w:t xml:space="preserve"> pemimpin ritual keagamaaan sampai pada </w:t>
      </w:r>
      <w:r w:rsidR="005A01DD" w:rsidRPr="00D2385B">
        <w:rPr>
          <w:rFonts w:asciiTheme="majorBidi" w:hAnsiTheme="majorBidi" w:cstheme="majorBidi"/>
          <w:spacing w:val="-4"/>
          <w:sz w:val="24"/>
          <w:szCs w:val="24"/>
        </w:rPr>
        <w:t xml:space="preserve">pemegang </w:t>
      </w:r>
      <w:r w:rsidR="00860BBD" w:rsidRPr="00D2385B">
        <w:rPr>
          <w:rFonts w:asciiTheme="majorBidi" w:hAnsiTheme="majorBidi" w:cstheme="majorBidi"/>
          <w:spacing w:val="-4"/>
          <w:sz w:val="24"/>
          <w:szCs w:val="24"/>
        </w:rPr>
        <w:t>otoritas sosial, keagamaan dan budaya setempat.</w:t>
      </w:r>
    </w:p>
    <w:p w:rsidR="00DE0809" w:rsidRPr="00D2385B" w:rsidRDefault="00DE0809"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O</w:t>
      </w:r>
      <w:r w:rsidR="00860BBD" w:rsidRPr="00D2385B">
        <w:rPr>
          <w:rFonts w:asciiTheme="majorBidi" w:hAnsiTheme="majorBidi" w:cstheme="majorBidi"/>
          <w:spacing w:val="-4"/>
          <w:sz w:val="24"/>
          <w:szCs w:val="24"/>
        </w:rPr>
        <w:t>toritas ulama Madura</w:t>
      </w:r>
      <w:r w:rsidRPr="00D2385B">
        <w:rPr>
          <w:rFonts w:asciiTheme="majorBidi" w:hAnsiTheme="majorBidi" w:cstheme="majorBidi"/>
          <w:spacing w:val="-4"/>
          <w:sz w:val="24"/>
          <w:szCs w:val="24"/>
        </w:rPr>
        <w:t xml:space="preserve"> dibangun dan berkembang dalam dunia pesantren</w:t>
      </w:r>
      <w:r w:rsidR="005A01DD" w:rsidRPr="00D2385B">
        <w:rPr>
          <w:rFonts w:asciiTheme="majorBidi" w:hAnsiTheme="majorBidi" w:cstheme="majorBidi"/>
          <w:spacing w:val="-4"/>
          <w:sz w:val="24"/>
          <w:szCs w:val="24"/>
        </w:rPr>
        <w:t xml:space="preserve">, sehingga pesantren memiliki </w:t>
      </w:r>
      <w:r w:rsidRPr="00D2385B">
        <w:rPr>
          <w:rFonts w:asciiTheme="majorBidi" w:hAnsiTheme="majorBidi" w:cstheme="majorBidi"/>
          <w:spacing w:val="-4"/>
          <w:sz w:val="24"/>
          <w:szCs w:val="24"/>
        </w:rPr>
        <w:t xml:space="preserve"> jaringan pengikat sekaligus menjadi pusat otoritas ulama Madura, </w:t>
      </w:r>
      <w:r w:rsidRPr="00D2385B">
        <w:rPr>
          <w:rFonts w:asciiTheme="majorBidi" w:hAnsiTheme="majorBidi" w:cstheme="majorBidi"/>
          <w:spacing w:val="-4"/>
          <w:sz w:val="24"/>
          <w:szCs w:val="24"/>
          <w:lang w:val="id-ID"/>
        </w:rPr>
        <w:t xml:space="preserve">selebihnya menyebar pada kelompok-kelompok pengajian yang berada di berbagai daerah, terutama tempat-tempat yang didalamnya berada dalam wilayah kuasa alumni santrinya dan sudah menetap di daerah tersebut, dimana alumni kembali ke daerahnya masing-masing. </w:t>
      </w:r>
      <w:r w:rsidRPr="00D2385B">
        <w:rPr>
          <w:rFonts w:asciiTheme="majorBidi" w:hAnsiTheme="majorBidi" w:cstheme="majorBidi"/>
          <w:spacing w:val="-4"/>
          <w:sz w:val="24"/>
          <w:szCs w:val="24"/>
        </w:rPr>
        <w:t>Kepada pesantren-pesantren tersebut masyarakat memberikan kepercayaan penuh kepada ulama, baik kiai maupun nyai dalam membentuk anak-anaknya.</w:t>
      </w:r>
    </w:p>
    <w:p w:rsidR="006F76D0" w:rsidRPr="00D2385B" w:rsidRDefault="00DE0809" w:rsidP="00456BD3">
      <w:pPr>
        <w:widowControl w:val="0"/>
        <w:spacing w:after="0" w:line="264" w:lineRule="auto"/>
        <w:ind w:firstLine="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Maka seorang ulama </w:t>
      </w:r>
      <w:r w:rsidR="00186524" w:rsidRPr="00D2385B">
        <w:rPr>
          <w:rFonts w:asciiTheme="majorBidi" w:hAnsiTheme="majorBidi" w:cstheme="majorBidi"/>
          <w:spacing w:val="-4"/>
          <w:sz w:val="24"/>
          <w:szCs w:val="24"/>
        </w:rPr>
        <w:t>tidak terlepas dari kepemilikannya terhadap</w:t>
      </w:r>
      <w:r w:rsidR="00F8322F" w:rsidRPr="00D2385B">
        <w:rPr>
          <w:rFonts w:asciiTheme="majorBidi" w:hAnsiTheme="majorBidi" w:cstheme="majorBidi"/>
          <w:spacing w:val="-4"/>
          <w:sz w:val="24"/>
          <w:szCs w:val="24"/>
        </w:rPr>
        <w:t xml:space="preserve"> pondok pesantren sebagai lemb</w:t>
      </w:r>
      <w:r w:rsidR="00186524" w:rsidRPr="00D2385B">
        <w:rPr>
          <w:rFonts w:asciiTheme="majorBidi" w:hAnsiTheme="majorBidi" w:cstheme="majorBidi"/>
          <w:spacing w:val="-4"/>
          <w:sz w:val="24"/>
          <w:szCs w:val="24"/>
        </w:rPr>
        <w:t xml:space="preserve">aga agama </w:t>
      </w:r>
      <w:proofErr w:type="gramStart"/>
      <w:r w:rsidR="00186524" w:rsidRPr="00D2385B">
        <w:rPr>
          <w:rFonts w:asciiTheme="majorBidi" w:hAnsiTheme="majorBidi" w:cstheme="majorBidi"/>
          <w:spacing w:val="-4"/>
          <w:sz w:val="24"/>
          <w:szCs w:val="24"/>
        </w:rPr>
        <w:t xml:space="preserve">yang </w:t>
      </w:r>
      <w:r w:rsidR="00F8322F" w:rsidRPr="00D2385B">
        <w:rPr>
          <w:rFonts w:asciiTheme="majorBidi" w:hAnsiTheme="majorBidi" w:cstheme="majorBidi"/>
          <w:spacing w:val="-4"/>
          <w:sz w:val="24"/>
          <w:szCs w:val="24"/>
        </w:rPr>
        <w:t xml:space="preserve"> mengawal</w:t>
      </w:r>
      <w:proofErr w:type="gramEnd"/>
      <w:r w:rsidR="00F8322F" w:rsidRPr="00D2385B">
        <w:rPr>
          <w:rFonts w:asciiTheme="majorBidi" w:hAnsiTheme="majorBidi" w:cstheme="majorBidi"/>
          <w:spacing w:val="-4"/>
          <w:sz w:val="24"/>
          <w:szCs w:val="24"/>
        </w:rPr>
        <w:t xml:space="preserve"> tradisi keagamaan secara turun temurun melalui tranmisi keilmuan dari pendahulunya.</w:t>
      </w:r>
    </w:p>
    <w:p w:rsidR="00125C5B" w:rsidRPr="00D2385B" w:rsidRDefault="00125C5B" w:rsidP="002D1DF2">
      <w:pPr>
        <w:widowControl w:val="0"/>
        <w:spacing w:after="0" w:line="264" w:lineRule="auto"/>
        <w:ind w:firstLine="720"/>
        <w:jc w:val="both"/>
        <w:rPr>
          <w:rFonts w:asciiTheme="majorBidi" w:hAnsiTheme="majorBidi" w:cstheme="majorBidi"/>
          <w:spacing w:val="-4"/>
          <w:sz w:val="24"/>
          <w:szCs w:val="24"/>
        </w:rPr>
      </w:pPr>
    </w:p>
    <w:p w:rsidR="00125C5B" w:rsidRPr="00D2385B" w:rsidRDefault="0058014D" w:rsidP="0058014D">
      <w:pPr>
        <w:widowControl w:val="0"/>
        <w:spacing w:after="0" w:line="264" w:lineRule="auto"/>
        <w:rPr>
          <w:rFonts w:asciiTheme="majorBidi" w:hAnsiTheme="majorBidi" w:cstheme="majorBidi"/>
          <w:b/>
          <w:bCs/>
          <w:spacing w:val="-4"/>
          <w:sz w:val="24"/>
          <w:szCs w:val="24"/>
        </w:rPr>
      </w:pPr>
      <w:r w:rsidRPr="00D2385B">
        <w:rPr>
          <w:rFonts w:asciiTheme="majorBidi" w:hAnsiTheme="majorBidi" w:cstheme="majorBidi"/>
          <w:b/>
          <w:bCs/>
          <w:spacing w:val="-4"/>
          <w:sz w:val="24"/>
          <w:szCs w:val="24"/>
        </w:rPr>
        <w:t>Daftar Pustaka</w:t>
      </w:r>
    </w:p>
    <w:p w:rsidR="002E301B" w:rsidRPr="00D2385B" w:rsidRDefault="002E301B" w:rsidP="00456BD3">
      <w:pPr>
        <w:widowControl w:val="0"/>
        <w:spacing w:after="0" w:line="264" w:lineRule="auto"/>
        <w:ind w:left="567" w:hanging="567"/>
        <w:rPr>
          <w:rFonts w:asciiTheme="majorBidi" w:hAnsiTheme="majorBidi" w:cstheme="majorBidi"/>
          <w:iCs/>
          <w:color w:val="000000"/>
          <w:spacing w:val="-4"/>
          <w:sz w:val="24"/>
          <w:szCs w:val="24"/>
        </w:rPr>
      </w:pPr>
      <w:r w:rsidRPr="00D2385B">
        <w:rPr>
          <w:rFonts w:asciiTheme="majorBidi" w:hAnsiTheme="majorBidi" w:cstheme="majorBidi"/>
          <w:color w:val="000000"/>
          <w:spacing w:val="-4"/>
          <w:sz w:val="24"/>
          <w:szCs w:val="24"/>
        </w:rPr>
        <w:t xml:space="preserve">Abou el Fadl, </w:t>
      </w:r>
      <w:r w:rsidRPr="00D2385B">
        <w:rPr>
          <w:rFonts w:asciiTheme="majorBidi" w:hAnsiTheme="majorBidi" w:cstheme="majorBidi"/>
          <w:spacing w:val="-4"/>
          <w:sz w:val="24"/>
          <w:szCs w:val="24"/>
        </w:rPr>
        <w:t xml:space="preserve">Khaled, </w:t>
      </w:r>
      <w:r w:rsidRPr="00D2385B">
        <w:rPr>
          <w:rFonts w:asciiTheme="majorBidi" w:hAnsiTheme="majorBidi" w:cstheme="majorBidi"/>
          <w:color w:val="000000"/>
          <w:spacing w:val="-4"/>
          <w:sz w:val="24"/>
          <w:szCs w:val="24"/>
        </w:rPr>
        <w:t>2001</w:t>
      </w:r>
      <w:proofErr w:type="gramStart"/>
      <w:r w:rsidRPr="00D2385B">
        <w:rPr>
          <w:rFonts w:asciiTheme="majorBidi" w:hAnsiTheme="majorBidi" w:cstheme="majorBidi"/>
          <w:color w:val="000000"/>
          <w:spacing w:val="-4"/>
          <w:sz w:val="24"/>
          <w:szCs w:val="24"/>
        </w:rPr>
        <w:t xml:space="preserve">, </w:t>
      </w:r>
      <w:r w:rsidRPr="00D2385B">
        <w:rPr>
          <w:rFonts w:asciiTheme="majorBidi" w:hAnsiTheme="majorBidi" w:cstheme="majorBidi"/>
          <w:spacing w:val="-4"/>
          <w:sz w:val="24"/>
          <w:szCs w:val="24"/>
        </w:rPr>
        <w:t xml:space="preserve"> </w:t>
      </w:r>
      <w:r w:rsidRPr="00D2385B">
        <w:rPr>
          <w:rFonts w:asciiTheme="majorBidi" w:hAnsiTheme="majorBidi" w:cstheme="majorBidi"/>
          <w:i/>
          <w:iCs/>
          <w:color w:val="000000"/>
          <w:spacing w:val="-4"/>
          <w:sz w:val="24"/>
          <w:szCs w:val="24"/>
        </w:rPr>
        <w:t>Speaking</w:t>
      </w:r>
      <w:proofErr w:type="gramEnd"/>
      <w:r w:rsidRPr="00D2385B">
        <w:rPr>
          <w:rFonts w:asciiTheme="majorBidi" w:hAnsiTheme="majorBidi" w:cstheme="majorBidi"/>
          <w:i/>
          <w:iCs/>
          <w:color w:val="000000"/>
          <w:spacing w:val="-4"/>
          <w:sz w:val="24"/>
          <w:szCs w:val="24"/>
        </w:rPr>
        <w:t xml:space="preserve"> in God’s Name,  Islamic Law, Authority, and Women, </w:t>
      </w:r>
      <w:r w:rsidRPr="00D2385B">
        <w:rPr>
          <w:rFonts w:asciiTheme="majorBidi" w:hAnsiTheme="majorBidi" w:cstheme="majorBidi"/>
          <w:iCs/>
          <w:color w:val="000000"/>
          <w:spacing w:val="-4"/>
          <w:sz w:val="24"/>
          <w:szCs w:val="24"/>
        </w:rPr>
        <w:t>Oxford: oneword</w:t>
      </w:r>
      <w:r w:rsidR="00896873" w:rsidRPr="00D2385B">
        <w:rPr>
          <w:rFonts w:asciiTheme="majorBidi" w:hAnsiTheme="majorBidi" w:cstheme="majorBidi"/>
          <w:iCs/>
          <w:color w:val="000000"/>
          <w:spacing w:val="-4"/>
          <w:sz w:val="24"/>
          <w:szCs w:val="24"/>
        </w:rPr>
        <w:t>.</w:t>
      </w:r>
    </w:p>
    <w:p w:rsidR="00896873" w:rsidRPr="00D2385B" w:rsidRDefault="00896873" w:rsidP="00456BD3">
      <w:pPr>
        <w:widowControl w:val="0"/>
        <w:spacing w:after="0" w:line="264" w:lineRule="auto"/>
        <w:ind w:left="567" w:hanging="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Amiruddin Nahrawi, 2008, </w:t>
      </w:r>
      <w:r w:rsidRPr="00D2385B">
        <w:rPr>
          <w:rFonts w:asciiTheme="majorBidi" w:hAnsiTheme="majorBidi" w:cstheme="majorBidi"/>
          <w:i/>
          <w:spacing w:val="-4"/>
          <w:sz w:val="24"/>
          <w:szCs w:val="24"/>
        </w:rPr>
        <w:t>Pembaharuan Pendidikan Pesantren</w:t>
      </w:r>
      <w:r w:rsidRPr="00D2385B">
        <w:rPr>
          <w:rFonts w:asciiTheme="majorBidi" w:hAnsiTheme="majorBidi" w:cstheme="majorBidi"/>
          <w:spacing w:val="-4"/>
          <w:sz w:val="24"/>
          <w:szCs w:val="24"/>
        </w:rPr>
        <w:t>, Yogyakarta: Gama Media.</w:t>
      </w:r>
    </w:p>
    <w:p w:rsidR="00896873" w:rsidRPr="00D2385B" w:rsidRDefault="00896873" w:rsidP="00456BD3">
      <w:pPr>
        <w:pStyle w:val="FootnoteText"/>
        <w:widowControl w:val="0"/>
        <w:spacing w:line="264" w:lineRule="auto"/>
        <w:ind w:left="567" w:hanging="567"/>
        <w:rPr>
          <w:rFonts w:asciiTheme="majorBidi" w:hAnsiTheme="majorBidi" w:cstheme="majorBidi"/>
          <w:spacing w:val="-4"/>
          <w:sz w:val="24"/>
          <w:szCs w:val="24"/>
          <w:lang w:val="en-US"/>
        </w:rPr>
      </w:pPr>
      <w:r w:rsidRPr="00D2385B">
        <w:rPr>
          <w:rFonts w:asciiTheme="majorBidi" w:hAnsiTheme="majorBidi" w:cstheme="majorBidi"/>
          <w:bCs/>
          <w:spacing w:val="-4"/>
          <w:sz w:val="24"/>
          <w:szCs w:val="24"/>
        </w:rPr>
        <w:lastRenderedPageBreak/>
        <w:t xml:space="preserve">Azra, Azyumardi, 1999, </w:t>
      </w:r>
      <w:r w:rsidRPr="00D2385B">
        <w:rPr>
          <w:rFonts w:asciiTheme="majorBidi" w:hAnsiTheme="majorBidi" w:cstheme="majorBidi"/>
          <w:bCs/>
          <w:i/>
          <w:iCs/>
          <w:spacing w:val="-4"/>
          <w:sz w:val="24"/>
          <w:szCs w:val="24"/>
        </w:rPr>
        <w:t>Konteks Berteologi di Indonesia: Pengalaman Islam</w:t>
      </w:r>
      <w:r w:rsidRPr="00D2385B">
        <w:rPr>
          <w:rFonts w:asciiTheme="majorBidi" w:hAnsiTheme="majorBidi" w:cstheme="majorBidi"/>
          <w:bCs/>
          <w:spacing w:val="-4"/>
          <w:sz w:val="24"/>
          <w:szCs w:val="24"/>
        </w:rPr>
        <w:t>, Jakarta: Paramadina</w:t>
      </w:r>
      <w:r w:rsidRPr="00D2385B">
        <w:rPr>
          <w:rFonts w:asciiTheme="majorBidi" w:hAnsiTheme="majorBidi" w:cstheme="majorBidi"/>
          <w:bCs/>
          <w:spacing w:val="-4"/>
          <w:sz w:val="24"/>
          <w:szCs w:val="24"/>
          <w:lang w:val="en-US"/>
        </w:rPr>
        <w:t>.</w:t>
      </w:r>
    </w:p>
    <w:p w:rsidR="00896873" w:rsidRPr="00D2385B" w:rsidRDefault="00896873" w:rsidP="00456BD3">
      <w:pPr>
        <w:widowControl w:val="0"/>
        <w:spacing w:after="0" w:line="264" w:lineRule="auto"/>
        <w:ind w:left="567" w:hanging="567"/>
        <w:jc w:val="both"/>
        <w:rPr>
          <w:rFonts w:asciiTheme="majorBidi" w:eastAsia="Times New Roman" w:hAnsiTheme="majorBidi" w:cstheme="majorBidi"/>
          <w:spacing w:val="-4"/>
          <w:sz w:val="24"/>
          <w:szCs w:val="24"/>
        </w:rPr>
      </w:pPr>
      <w:r w:rsidRPr="00D2385B">
        <w:rPr>
          <w:rFonts w:asciiTheme="majorBidi" w:eastAsia="Times New Roman" w:hAnsiTheme="majorBidi" w:cstheme="majorBidi"/>
          <w:spacing w:val="-4"/>
          <w:sz w:val="24"/>
          <w:szCs w:val="24"/>
        </w:rPr>
        <w:t xml:space="preserve">Bierstadt, </w:t>
      </w:r>
      <w:proofErr w:type="gramStart"/>
      <w:r w:rsidRPr="00D2385B">
        <w:rPr>
          <w:rFonts w:asciiTheme="majorBidi" w:eastAsia="Times New Roman" w:hAnsiTheme="majorBidi" w:cstheme="majorBidi"/>
          <w:spacing w:val="-4"/>
          <w:sz w:val="24"/>
          <w:szCs w:val="24"/>
        </w:rPr>
        <w:t>Robert ,</w:t>
      </w:r>
      <w:proofErr w:type="gramEnd"/>
      <w:r w:rsidRPr="00D2385B">
        <w:rPr>
          <w:rFonts w:asciiTheme="majorBidi" w:eastAsia="Times New Roman" w:hAnsiTheme="majorBidi" w:cstheme="majorBidi"/>
          <w:spacing w:val="-4"/>
          <w:sz w:val="24"/>
          <w:szCs w:val="24"/>
        </w:rPr>
        <w:t xml:space="preserve"> </w:t>
      </w:r>
      <w:r w:rsidRPr="00D2385B">
        <w:rPr>
          <w:rFonts w:asciiTheme="majorBidi" w:eastAsia="Times New Roman" w:hAnsiTheme="majorBidi" w:cstheme="majorBidi"/>
          <w:i/>
          <w:iCs/>
          <w:spacing w:val="-4"/>
          <w:sz w:val="24"/>
          <w:szCs w:val="24"/>
        </w:rPr>
        <w:t>An Analysis of Social Power</w:t>
      </w:r>
      <w:r w:rsidRPr="00D2385B">
        <w:rPr>
          <w:rFonts w:asciiTheme="majorBidi" w:eastAsia="Times New Roman" w:hAnsiTheme="majorBidi" w:cstheme="majorBidi"/>
          <w:spacing w:val="-4"/>
          <w:sz w:val="24"/>
          <w:szCs w:val="24"/>
        </w:rPr>
        <w:t xml:space="preserve">, American Sociological Review, volume 15 December 1950 </w:t>
      </w:r>
    </w:p>
    <w:p w:rsidR="00896873" w:rsidRPr="00D2385B" w:rsidRDefault="00896873" w:rsidP="00456BD3">
      <w:pPr>
        <w:widowControl w:val="0"/>
        <w:spacing w:after="0" w:line="264" w:lineRule="auto"/>
        <w:ind w:left="567" w:hanging="567"/>
        <w:rPr>
          <w:rFonts w:asciiTheme="majorBidi" w:hAnsiTheme="majorBidi" w:cstheme="majorBidi"/>
          <w:bCs/>
          <w:spacing w:val="-4"/>
          <w:sz w:val="24"/>
          <w:szCs w:val="24"/>
        </w:rPr>
      </w:pPr>
      <w:r w:rsidRPr="00D2385B">
        <w:rPr>
          <w:rFonts w:asciiTheme="majorBidi" w:hAnsiTheme="majorBidi" w:cstheme="majorBidi"/>
          <w:bCs/>
          <w:spacing w:val="-4"/>
          <w:sz w:val="24"/>
          <w:szCs w:val="24"/>
        </w:rPr>
        <w:t>Gaborieau, Marc. 2010, ’Redefining Religious Authority in South Asian Muslims’, dalam Varieties of Religious Authority: Changes and Challenges in 20th Century Indonesian Islam, Azra, Azyumardi, Van Dijk, Kees, dan Nico, JG Kaptein, ISEAS, Singapore.</w:t>
      </w:r>
    </w:p>
    <w:p w:rsidR="00896873" w:rsidRPr="00D2385B" w:rsidRDefault="00896873" w:rsidP="00456BD3">
      <w:pPr>
        <w:pStyle w:val="FootnoteText"/>
        <w:widowControl w:val="0"/>
        <w:spacing w:line="264" w:lineRule="auto"/>
        <w:ind w:left="567" w:hanging="567"/>
        <w:jc w:val="both"/>
        <w:rPr>
          <w:rFonts w:asciiTheme="majorBidi" w:hAnsiTheme="majorBidi" w:cstheme="majorBidi"/>
          <w:spacing w:val="-4"/>
          <w:sz w:val="24"/>
          <w:szCs w:val="24"/>
        </w:rPr>
      </w:pPr>
      <w:r w:rsidRPr="00D2385B">
        <w:rPr>
          <w:rFonts w:asciiTheme="majorBidi" w:hAnsiTheme="majorBidi" w:cstheme="majorBidi"/>
          <w:spacing w:val="-4"/>
          <w:sz w:val="24"/>
          <w:szCs w:val="24"/>
        </w:rPr>
        <w:t>Dahrendorf, Ralf</w:t>
      </w:r>
      <w:r w:rsidRPr="00D2385B">
        <w:rPr>
          <w:rFonts w:asciiTheme="majorBidi" w:hAnsiTheme="majorBidi" w:cstheme="majorBidi"/>
          <w:spacing w:val="-4"/>
          <w:sz w:val="24"/>
          <w:szCs w:val="24"/>
          <w:lang w:val="en-US"/>
        </w:rPr>
        <w:t xml:space="preserve">, </w:t>
      </w:r>
      <w:r w:rsidRPr="00D2385B">
        <w:rPr>
          <w:rFonts w:asciiTheme="majorBidi" w:hAnsiTheme="majorBidi" w:cstheme="majorBidi"/>
          <w:spacing w:val="-4"/>
          <w:sz w:val="24"/>
          <w:szCs w:val="24"/>
        </w:rPr>
        <w:t>1959</w:t>
      </w:r>
      <w:r w:rsidRPr="00D2385B">
        <w:rPr>
          <w:rFonts w:asciiTheme="majorBidi" w:hAnsiTheme="majorBidi" w:cstheme="majorBidi"/>
          <w:spacing w:val="-4"/>
          <w:sz w:val="24"/>
          <w:szCs w:val="24"/>
          <w:lang w:val="en-US"/>
        </w:rPr>
        <w:t xml:space="preserve">, </w:t>
      </w:r>
      <w:r w:rsidRPr="00D2385B">
        <w:rPr>
          <w:rFonts w:asciiTheme="majorBidi" w:hAnsiTheme="majorBidi" w:cstheme="majorBidi"/>
          <w:spacing w:val="-4"/>
          <w:sz w:val="24"/>
          <w:szCs w:val="24"/>
        </w:rPr>
        <w:t xml:space="preserve"> </w:t>
      </w:r>
      <w:r w:rsidRPr="00D2385B">
        <w:rPr>
          <w:rFonts w:asciiTheme="majorBidi" w:hAnsiTheme="majorBidi" w:cstheme="majorBidi"/>
          <w:i/>
          <w:iCs/>
          <w:spacing w:val="-4"/>
          <w:sz w:val="24"/>
          <w:szCs w:val="24"/>
        </w:rPr>
        <w:t>Class and Class Conflict in Industrial Society</w:t>
      </w:r>
      <w:r w:rsidRPr="00D2385B">
        <w:rPr>
          <w:rFonts w:asciiTheme="majorBidi" w:hAnsiTheme="majorBidi" w:cstheme="majorBidi"/>
          <w:spacing w:val="-4"/>
          <w:sz w:val="24"/>
          <w:szCs w:val="24"/>
        </w:rPr>
        <w:t>, California:Stanford University Press Stanford</w:t>
      </w:r>
    </w:p>
    <w:p w:rsidR="00896873" w:rsidRPr="00D2385B" w:rsidRDefault="00896873" w:rsidP="00456BD3">
      <w:pPr>
        <w:pStyle w:val="FootnoteText"/>
        <w:widowControl w:val="0"/>
        <w:spacing w:line="264" w:lineRule="auto"/>
        <w:ind w:left="567" w:hanging="567"/>
        <w:rPr>
          <w:rFonts w:asciiTheme="majorBidi" w:hAnsiTheme="majorBidi" w:cstheme="majorBidi"/>
          <w:spacing w:val="-4"/>
          <w:sz w:val="24"/>
          <w:szCs w:val="24"/>
        </w:rPr>
      </w:pPr>
      <w:r w:rsidRPr="00D2385B">
        <w:rPr>
          <w:rFonts w:asciiTheme="majorBidi" w:hAnsiTheme="majorBidi" w:cstheme="majorBidi"/>
          <w:spacing w:val="-4"/>
          <w:sz w:val="24"/>
          <w:szCs w:val="24"/>
        </w:rPr>
        <w:t xml:space="preserve">Dhofier, Zamakhsyari, 1994, </w:t>
      </w:r>
      <w:r w:rsidRPr="00D2385B">
        <w:rPr>
          <w:rFonts w:asciiTheme="majorBidi" w:hAnsiTheme="majorBidi" w:cstheme="majorBidi"/>
          <w:i/>
          <w:iCs/>
          <w:spacing w:val="-4"/>
          <w:sz w:val="24"/>
          <w:szCs w:val="24"/>
        </w:rPr>
        <w:t>Tradisi pesantren</w:t>
      </w:r>
      <w:r w:rsidRPr="00D2385B">
        <w:rPr>
          <w:rFonts w:asciiTheme="majorBidi" w:hAnsiTheme="majorBidi" w:cstheme="majorBidi"/>
          <w:spacing w:val="-4"/>
          <w:sz w:val="24"/>
          <w:szCs w:val="24"/>
        </w:rPr>
        <w:t>, Jakarta, LP3ES</w:t>
      </w:r>
    </w:p>
    <w:p w:rsidR="00896873" w:rsidRPr="00D2385B" w:rsidRDefault="00896873" w:rsidP="00456BD3">
      <w:pPr>
        <w:widowControl w:val="0"/>
        <w:spacing w:after="0" w:line="264" w:lineRule="auto"/>
        <w:ind w:left="567" w:hanging="567"/>
        <w:jc w:val="both"/>
        <w:rPr>
          <w:rStyle w:val="algo-summary"/>
          <w:rFonts w:asciiTheme="majorBidi" w:hAnsiTheme="majorBidi" w:cstheme="majorBidi"/>
          <w:spacing w:val="-4"/>
          <w:sz w:val="24"/>
          <w:szCs w:val="24"/>
        </w:rPr>
      </w:pPr>
      <w:r w:rsidRPr="00D2385B">
        <w:rPr>
          <w:rStyle w:val="algo-summary"/>
          <w:rFonts w:asciiTheme="majorBidi" w:hAnsiTheme="majorBidi" w:cstheme="majorBidi"/>
          <w:spacing w:val="-4"/>
          <w:sz w:val="24"/>
          <w:szCs w:val="24"/>
        </w:rPr>
        <w:t>Horikoshi</w:t>
      </w:r>
      <w:proofErr w:type="gramStart"/>
      <w:r w:rsidRPr="00D2385B">
        <w:rPr>
          <w:rStyle w:val="algo-summary"/>
          <w:rFonts w:asciiTheme="majorBidi" w:hAnsiTheme="majorBidi" w:cstheme="majorBidi"/>
          <w:spacing w:val="-4"/>
          <w:sz w:val="24"/>
          <w:szCs w:val="24"/>
        </w:rPr>
        <w:t>,  Hiroko</w:t>
      </w:r>
      <w:proofErr w:type="gramEnd"/>
      <w:r w:rsidRPr="00D2385B">
        <w:rPr>
          <w:rStyle w:val="algo-summary"/>
          <w:rFonts w:asciiTheme="majorBidi" w:hAnsiTheme="majorBidi" w:cstheme="majorBidi"/>
          <w:spacing w:val="-4"/>
          <w:sz w:val="24"/>
          <w:szCs w:val="24"/>
        </w:rPr>
        <w:t xml:space="preserve"> , 1987, </w:t>
      </w:r>
      <w:r w:rsidRPr="00D2385B">
        <w:rPr>
          <w:rStyle w:val="algo-summary"/>
          <w:rFonts w:asciiTheme="majorBidi" w:hAnsiTheme="majorBidi" w:cstheme="majorBidi"/>
          <w:i/>
          <w:iCs/>
          <w:spacing w:val="-4"/>
          <w:sz w:val="24"/>
          <w:szCs w:val="24"/>
        </w:rPr>
        <w:t>Kyai dan Perubahan Sosial</w:t>
      </w:r>
      <w:r w:rsidRPr="00D2385B">
        <w:rPr>
          <w:rStyle w:val="algo-summary"/>
          <w:rFonts w:asciiTheme="majorBidi" w:hAnsiTheme="majorBidi" w:cstheme="majorBidi"/>
          <w:spacing w:val="-4"/>
          <w:sz w:val="24"/>
          <w:szCs w:val="24"/>
        </w:rPr>
        <w:t>, Jakarta:P3M</w:t>
      </w:r>
    </w:p>
    <w:p w:rsidR="00896873" w:rsidRPr="00D2385B" w:rsidRDefault="00896873" w:rsidP="00456BD3">
      <w:pPr>
        <w:pStyle w:val="FootnoteText"/>
        <w:widowControl w:val="0"/>
        <w:spacing w:line="264" w:lineRule="auto"/>
        <w:ind w:left="567" w:hanging="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Kuntowijoyo, </w:t>
      </w:r>
      <w:r w:rsidRPr="00D2385B">
        <w:rPr>
          <w:rFonts w:asciiTheme="majorBidi" w:hAnsiTheme="majorBidi" w:cstheme="majorBidi"/>
          <w:bCs/>
          <w:spacing w:val="-4"/>
          <w:sz w:val="24"/>
          <w:szCs w:val="24"/>
          <w:lang w:val="en-US"/>
        </w:rPr>
        <w:t xml:space="preserve">1988, </w:t>
      </w:r>
      <w:r w:rsidRPr="00D2385B">
        <w:rPr>
          <w:rFonts w:asciiTheme="majorBidi" w:hAnsiTheme="majorBidi" w:cstheme="majorBidi"/>
          <w:i/>
          <w:iCs/>
          <w:spacing w:val="-4"/>
          <w:sz w:val="24"/>
          <w:szCs w:val="24"/>
        </w:rPr>
        <w:t>Perubahan social dalam masyarakat agraris: Madura 1850-1940,</w:t>
      </w:r>
      <w:r w:rsidRPr="00D2385B">
        <w:rPr>
          <w:rFonts w:asciiTheme="majorBidi" w:hAnsiTheme="majorBidi" w:cstheme="majorBidi"/>
          <w:spacing w:val="-4"/>
          <w:sz w:val="24"/>
          <w:szCs w:val="24"/>
        </w:rPr>
        <w:t xml:space="preserve"> Yogyakarta: PAU Studi Sosial UGM</w:t>
      </w:r>
    </w:p>
    <w:p w:rsidR="00896873" w:rsidRPr="00D2385B" w:rsidRDefault="00896873" w:rsidP="00456BD3">
      <w:pPr>
        <w:pStyle w:val="FootnoteText"/>
        <w:widowControl w:val="0"/>
        <w:spacing w:line="264" w:lineRule="auto"/>
        <w:ind w:left="567" w:hanging="567"/>
        <w:rPr>
          <w:rFonts w:asciiTheme="majorBidi" w:hAnsiTheme="majorBidi" w:cstheme="majorBidi"/>
          <w:spacing w:val="-4"/>
          <w:sz w:val="24"/>
          <w:szCs w:val="24"/>
        </w:rPr>
      </w:pPr>
      <w:r w:rsidRPr="00D2385B">
        <w:rPr>
          <w:rFonts w:asciiTheme="majorBidi" w:hAnsiTheme="majorBidi" w:cstheme="majorBidi"/>
          <w:spacing w:val="-4"/>
          <w:sz w:val="24"/>
          <w:szCs w:val="24"/>
        </w:rPr>
        <w:t>Mansurnoor</w:t>
      </w:r>
      <w:r w:rsidRPr="00D2385B">
        <w:rPr>
          <w:rFonts w:asciiTheme="majorBidi" w:hAnsiTheme="majorBidi" w:cstheme="majorBidi"/>
          <w:i/>
          <w:spacing w:val="-4"/>
          <w:sz w:val="24"/>
          <w:szCs w:val="24"/>
        </w:rPr>
        <w:t xml:space="preserve">, </w:t>
      </w:r>
      <w:r w:rsidRPr="00D2385B">
        <w:rPr>
          <w:rFonts w:asciiTheme="majorBidi" w:hAnsiTheme="majorBidi" w:cstheme="majorBidi"/>
          <w:spacing w:val="-4"/>
          <w:sz w:val="24"/>
          <w:szCs w:val="24"/>
        </w:rPr>
        <w:t>Iik Arifin</w:t>
      </w:r>
      <w:r w:rsidRPr="00D2385B">
        <w:rPr>
          <w:rFonts w:asciiTheme="majorBidi" w:hAnsiTheme="majorBidi" w:cstheme="majorBidi"/>
          <w:spacing w:val="-4"/>
          <w:sz w:val="24"/>
          <w:szCs w:val="24"/>
          <w:lang w:val="en-US"/>
        </w:rPr>
        <w:t xml:space="preserve">, </w:t>
      </w:r>
      <w:r w:rsidRPr="00D2385B">
        <w:rPr>
          <w:rFonts w:asciiTheme="majorBidi" w:hAnsiTheme="majorBidi" w:cstheme="majorBidi"/>
          <w:spacing w:val="-4"/>
          <w:sz w:val="24"/>
          <w:szCs w:val="24"/>
        </w:rPr>
        <w:t>1990</w:t>
      </w:r>
      <w:r w:rsidRPr="00D2385B">
        <w:rPr>
          <w:rFonts w:asciiTheme="majorBidi" w:hAnsiTheme="majorBidi" w:cstheme="majorBidi"/>
          <w:spacing w:val="-4"/>
          <w:sz w:val="24"/>
          <w:szCs w:val="24"/>
          <w:lang w:val="en-US"/>
        </w:rPr>
        <w:t xml:space="preserve">, </w:t>
      </w:r>
      <w:r w:rsidRPr="00D2385B">
        <w:rPr>
          <w:rFonts w:asciiTheme="majorBidi" w:hAnsiTheme="majorBidi" w:cstheme="majorBidi"/>
          <w:i/>
          <w:spacing w:val="-4"/>
          <w:sz w:val="24"/>
          <w:szCs w:val="24"/>
        </w:rPr>
        <w:t>Islam in an Indonesia World: Ulama of Madura</w:t>
      </w:r>
      <w:r w:rsidRPr="00D2385B">
        <w:rPr>
          <w:rFonts w:asciiTheme="majorBidi" w:hAnsiTheme="majorBidi" w:cstheme="majorBidi"/>
          <w:spacing w:val="-4"/>
          <w:sz w:val="24"/>
          <w:szCs w:val="24"/>
        </w:rPr>
        <w:t>, Yogyakarta: Gadjah Mada University Press</w:t>
      </w:r>
    </w:p>
    <w:p w:rsidR="00896873" w:rsidRPr="00D2385B" w:rsidRDefault="00896873" w:rsidP="00456BD3">
      <w:pPr>
        <w:widowControl w:val="0"/>
        <w:spacing w:after="0" w:line="264" w:lineRule="auto"/>
        <w:ind w:left="567" w:hanging="567"/>
        <w:jc w:val="both"/>
        <w:rPr>
          <w:rFonts w:asciiTheme="majorBidi" w:eastAsia="Times New Roman" w:hAnsiTheme="majorBidi" w:cstheme="majorBidi"/>
          <w:b/>
          <w:spacing w:val="-4"/>
          <w:sz w:val="24"/>
          <w:szCs w:val="24"/>
          <w:u w:val="single"/>
        </w:rPr>
      </w:pPr>
      <w:r w:rsidRPr="00D2385B">
        <w:rPr>
          <w:rFonts w:asciiTheme="majorBidi" w:hAnsiTheme="majorBidi" w:cstheme="majorBidi"/>
          <w:spacing w:val="-4"/>
          <w:sz w:val="24"/>
          <w:szCs w:val="24"/>
        </w:rPr>
        <w:t>Mansurnoor</w:t>
      </w:r>
      <w:r w:rsidRPr="00D2385B">
        <w:rPr>
          <w:rFonts w:asciiTheme="majorBidi" w:hAnsiTheme="majorBidi" w:cstheme="majorBidi"/>
          <w:i/>
          <w:spacing w:val="-4"/>
          <w:sz w:val="24"/>
          <w:szCs w:val="24"/>
        </w:rPr>
        <w:t xml:space="preserve">, </w:t>
      </w:r>
      <w:r w:rsidRPr="00D2385B">
        <w:rPr>
          <w:rFonts w:asciiTheme="majorBidi" w:hAnsiTheme="majorBidi" w:cstheme="majorBidi"/>
          <w:spacing w:val="-4"/>
          <w:sz w:val="24"/>
          <w:szCs w:val="24"/>
        </w:rPr>
        <w:t>Iik Arifin</w:t>
      </w:r>
      <w:r w:rsidRPr="00D2385B">
        <w:rPr>
          <w:rFonts w:asciiTheme="majorBidi" w:eastAsia="Times New Roman" w:hAnsiTheme="majorBidi" w:cstheme="majorBidi"/>
          <w:spacing w:val="-4"/>
          <w:sz w:val="24"/>
          <w:szCs w:val="24"/>
        </w:rPr>
        <w:t xml:space="preserve">, Published in: </w:t>
      </w:r>
      <w:proofErr w:type="gramStart"/>
      <w:r w:rsidRPr="00D2385B">
        <w:rPr>
          <w:rFonts w:asciiTheme="majorBidi" w:eastAsia="Times New Roman" w:hAnsiTheme="majorBidi" w:cstheme="majorBidi"/>
          <w:spacing w:val="-4"/>
          <w:sz w:val="24"/>
          <w:szCs w:val="24"/>
        </w:rPr>
        <w:t>SOJOURN  7</w:t>
      </w:r>
      <w:proofErr w:type="gramEnd"/>
      <w:r w:rsidRPr="00D2385B">
        <w:rPr>
          <w:rFonts w:asciiTheme="majorBidi" w:eastAsia="Times New Roman" w:hAnsiTheme="majorBidi" w:cstheme="majorBidi"/>
          <w:spacing w:val="-4"/>
          <w:sz w:val="24"/>
          <w:szCs w:val="24"/>
        </w:rPr>
        <w:t>/1/ (1992), 69-94</w:t>
      </w:r>
      <w:r w:rsidRPr="00D2385B">
        <w:rPr>
          <w:rFonts w:asciiTheme="majorBidi" w:eastAsia="Times New Roman" w:hAnsiTheme="majorBidi" w:cstheme="majorBidi"/>
          <w:b/>
          <w:spacing w:val="-4"/>
          <w:sz w:val="24"/>
          <w:szCs w:val="24"/>
        </w:rPr>
        <w:t xml:space="preserve">. </w:t>
      </w:r>
      <w:r w:rsidRPr="00D2385B">
        <w:rPr>
          <w:rFonts w:asciiTheme="majorBidi" w:eastAsia="Times New Roman" w:hAnsiTheme="majorBidi" w:cstheme="majorBidi"/>
          <w:i/>
          <w:spacing w:val="-4"/>
          <w:sz w:val="24"/>
          <w:szCs w:val="24"/>
        </w:rPr>
        <w:t xml:space="preserve">Ulama, villagers and </w:t>
      </w:r>
      <w:proofErr w:type="gramStart"/>
      <w:r w:rsidRPr="00D2385B">
        <w:rPr>
          <w:rFonts w:asciiTheme="majorBidi" w:eastAsia="Times New Roman" w:hAnsiTheme="majorBidi" w:cstheme="majorBidi"/>
          <w:i/>
          <w:spacing w:val="-4"/>
          <w:sz w:val="24"/>
          <w:szCs w:val="24"/>
        </w:rPr>
        <w:t>change :</w:t>
      </w:r>
      <w:proofErr w:type="gramEnd"/>
      <w:r w:rsidRPr="00D2385B">
        <w:rPr>
          <w:rFonts w:asciiTheme="majorBidi" w:eastAsia="Times New Roman" w:hAnsiTheme="majorBidi" w:cstheme="majorBidi"/>
          <w:i/>
          <w:spacing w:val="-4"/>
          <w:sz w:val="24"/>
          <w:szCs w:val="24"/>
        </w:rPr>
        <w:t xml:space="preserve"> Islam in central Madura. </w:t>
      </w:r>
      <w:r w:rsidRPr="00D2385B">
        <w:rPr>
          <w:rFonts w:asciiTheme="majorBidi" w:eastAsia="Times New Roman" w:hAnsiTheme="majorBidi" w:cstheme="majorBidi"/>
          <w:spacing w:val="-4"/>
          <w:sz w:val="24"/>
          <w:szCs w:val="24"/>
        </w:rPr>
        <w:t>Available from: https://www.researchgate.net/publication/41229853_Ulama_villagers_and_change_Islam_in_central_Madura [</w:t>
      </w:r>
      <w:r w:rsidRPr="00D2385B">
        <w:rPr>
          <w:rFonts w:asciiTheme="majorBidi" w:eastAsia="Times New Roman" w:hAnsiTheme="majorBidi" w:cstheme="majorBidi"/>
          <w:i/>
          <w:spacing w:val="-4"/>
          <w:sz w:val="24"/>
          <w:szCs w:val="24"/>
        </w:rPr>
        <w:t>accessed</w:t>
      </w:r>
      <w:r w:rsidRPr="00D2385B">
        <w:rPr>
          <w:rFonts w:asciiTheme="majorBidi" w:eastAsia="Times New Roman" w:hAnsiTheme="majorBidi" w:cstheme="majorBidi"/>
          <w:spacing w:val="-4"/>
          <w:sz w:val="24"/>
          <w:szCs w:val="24"/>
        </w:rPr>
        <w:t xml:space="preserve"> Dec 30 2018].</w:t>
      </w:r>
    </w:p>
    <w:p w:rsidR="00896873" w:rsidRPr="00D2385B" w:rsidRDefault="00896873" w:rsidP="00456BD3">
      <w:pPr>
        <w:pStyle w:val="FootnoteText"/>
        <w:widowControl w:val="0"/>
        <w:spacing w:line="264" w:lineRule="auto"/>
        <w:ind w:left="567" w:hanging="567"/>
        <w:jc w:val="both"/>
        <w:rPr>
          <w:rFonts w:asciiTheme="majorBidi" w:hAnsiTheme="majorBidi" w:cstheme="majorBidi"/>
          <w:bCs/>
          <w:spacing w:val="-4"/>
          <w:sz w:val="24"/>
          <w:szCs w:val="24"/>
        </w:rPr>
      </w:pPr>
      <w:r w:rsidRPr="00D2385B">
        <w:rPr>
          <w:rFonts w:asciiTheme="majorBidi" w:hAnsiTheme="majorBidi" w:cstheme="majorBidi"/>
          <w:spacing w:val="-4"/>
          <w:sz w:val="24"/>
          <w:szCs w:val="24"/>
          <w:lang w:val="en-US"/>
        </w:rPr>
        <w:t>Ma’arif, Samsul</w:t>
      </w:r>
      <w:proofErr w:type="gramStart"/>
      <w:r w:rsidRPr="00D2385B">
        <w:rPr>
          <w:rFonts w:asciiTheme="majorBidi" w:hAnsiTheme="majorBidi" w:cstheme="majorBidi"/>
          <w:spacing w:val="-4"/>
          <w:sz w:val="24"/>
          <w:szCs w:val="24"/>
          <w:lang w:val="en-US"/>
        </w:rPr>
        <w:t>,  2015</w:t>
      </w:r>
      <w:proofErr w:type="gramEnd"/>
      <w:r w:rsidRPr="00D2385B">
        <w:rPr>
          <w:rFonts w:asciiTheme="majorBidi" w:hAnsiTheme="majorBidi" w:cstheme="majorBidi"/>
          <w:spacing w:val="-4"/>
          <w:sz w:val="24"/>
          <w:szCs w:val="24"/>
          <w:lang w:val="en-US"/>
        </w:rPr>
        <w:t xml:space="preserve">, </w:t>
      </w:r>
      <w:r w:rsidRPr="00D2385B">
        <w:rPr>
          <w:rFonts w:asciiTheme="majorBidi" w:hAnsiTheme="majorBidi" w:cstheme="majorBidi"/>
          <w:i/>
          <w:iCs/>
          <w:spacing w:val="-4"/>
          <w:sz w:val="24"/>
          <w:szCs w:val="24"/>
          <w:lang w:val="en-US"/>
        </w:rPr>
        <w:t>The History Of Madura: sejarah panjang Madura dari kerajaan, kolonialisme samapai kemerdekaan,</w:t>
      </w:r>
      <w:r w:rsidRPr="00D2385B">
        <w:rPr>
          <w:rFonts w:asciiTheme="majorBidi" w:hAnsiTheme="majorBidi" w:cstheme="majorBidi"/>
          <w:spacing w:val="-4"/>
          <w:sz w:val="24"/>
          <w:szCs w:val="24"/>
          <w:lang w:val="en-US"/>
        </w:rPr>
        <w:t xml:space="preserve"> Yogyakarta: Araska,)</w:t>
      </w:r>
    </w:p>
    <w:p w:rsidR="00896873" w:rsidRPr="00D2385B" w:rsidRDefault="00896873" w:rsidP="00456BD3">
      <w:pPr>
        <w:pStyle w:val="ListParagraph"/>
        <w:widowControl w:val="0"/>
        <w:spacing w:after="0" w:line="264" w:lineRule="auto"/>
        <w:ind w:left="567" w:hanging="567"/>
        <w:jc w:val="both"/>
        <w:rPr>
          <w:rFonts w:asciiTheme="majorBidi" w:hAnsiTheme="majorBidi" w:cstheme="majorBidi"/>
          <w:spacing w:val="-4"/>
          <w:sz w:val="24"/>
          <w:szCs w:val="24"/>
        </w:rPr>
      </w:pPr>
      <w:r w:rsidRPr="00D2385B">
        <w:rPr>
          <w:rFonts w:asciiTheme="majorBidi" w:hAnsiTheme="majorBidi" w:cstheme="majorBidi"/>
          <w:spacing w:val="-4"/>
          <w:sz w:val="24"/>
          <w:szCs w:val="24"/>
        </w:rPr>
        <w:t xml:space="preserve">Nursyahbani Katjasungkana dan Ratna Batara Munti, tt, </w:t>
      </w:r>
      <w:r w:rsidRPr="00D2385B">
        <w:rPr>
          <w:rFonts w:asciiTheme="majorBidi" w:hAnsiTheme="majorBidi" w:cstheme="majorBidi"/>
          <w:i/>
          <w:iCs/>
          <w:spacing w:val="-4"/>
          <w:sz w:val="24"/>
          <w:szCs w:val="24"/>
        </w:rPr>
        <w:t>Dari Inspirasi menjadi Harapan Perempuan Muslim Indonesia dan Kontribusinya Kepada Islam Yang Pluralis dan Damai</w:t>
      </w:r>
      <w:r w:rsidRPr="00D2385B">
        <w:rPr>
          <w:rFonts w:asciiTheme="majorBidi" w:hAnsiTheme="majorBidi" w:cstheme="majorBidi"/>
          <w:spacing w:val="-4"/>
          <w:sz w:val="24"/>
          <w:szCs w:val="24"/>
        </w:rPr>
        <w:t>, Jakarta: Asosiasi LBH Apik Indonesia</w:t>
      </w:r>
    </w:p>
    <w:p w:rsidR="002E301B" w:rsidRPr="00D2385B" w:rsidRDefault="002E301B" w:rsidP="00456BD3">
      <w:pPr>
        <w:widowControl w:val="0"/>
        <w:spacing w:after="0" w:line="264" w:lineRule="auto"/>
        <w:ind w:left="567" w:hanging="567"/>
        <w:rPr>
          <w:rFonts w:asciiTheme="majorBidi" w:hAnsiTheme="majorBidi" w:cstheme="majorBidi"/>
          <w:color w:val="000000"/>
          <w:spacing w:val="-4"/>
          <w:sz w:val="24"/>
          <w:szCs w:val="24"/>
        </w:rPr>
      </w:pPr>
      <w:r w:rsidRPr="00D2385B">
        <w:rPr>
          <w:rFonts w:asciiTheme="majorBidi" w:hAnsiTheme="majorBidi" w:cstheme="majorBidi"/>
          <w:bCs/>
          <w:iCs/>
          <w:spacing w:val="-4"/>
          <w:sz w:val="24"/>
          <w:szCs w:val="24"/>
          <w:lang w:val="id-ID"/>
        </w:rPr>
        <w:t xml:space="preserve">Rumadi, </w:t>
      </w:r>
      <w:r w:rsidRPr="00D2385B">
        <w:rPr>
          <w:rFonts w:asciiTheme="majorBidi" w:hAnsiTheme="majorBidi" w:cstheme="majorBidi"/>
          <w:bCs/>
          <w:i/>
          <w:spacing w:val="-4"/>
          <w:sz w:val="24"/>
          <w:szCs w:val="24"/>
          <w:lang w:val="id-ID"/>
        </w:rPr>
        <w:t>Islam Dan Otoritas Keagamaan</w:t>
      </w:r>
      <w:r w:rsidRPr="00D2385B">
        <w:rPr>
          <w:rFonts w:asciiTheme="majorBidi" w:hAnsiTheme="majorBidi" w:cstheme="majorBidi"/>
          <w:bCs/>
          <w:iCs/>
          <w:spacing w:val="-4"/>
          <w:sz w:val="24"/>
          <w:szCs w:val="24"/>
          <w:lang w:val="id-ID"/>
        </w:rPr>
        <w:t xml:space="preserve">,  Jurnal Walisongo, Volume 20, Nomor 1, Mei 2012, hal. 28 </w:t>
      </w:r>
      <w:bookmarkStart w:id="0" w:name="_GoBack"/>
      <w:bookmarkEnd w:id="0"/>
    </w:p>
    <w:sectPr w:rsidR="002E301B" w:rsidRPr="00D2385B" w:rsidSect="0058014D">
      <w:headerReference w:type="even" r:id="rId14"/>
      <w:headerReference w:type="default" r:id="rId15"/>
      <w:footerReference w:type="even" r:id="rId16"/>
      <w:footerReference w:type="default" r:id="rId17"/>
      <w:footerReference w:type="first" r:id="rId18"/>
      <w:pgSz w:w="10319" w:h="14572" w:code="13"/>
      <w:pgMar w:top="1134" w:right="1134" w:bottom="1134" w:left="1418" w:header="709" w:footer="709" w:gutter="0"/>
      <w:pgNumType w:start="7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4976" w:rsidRDefault="00404976" w:rsidP="006F76D0">
      <w:pPr>
        <w:spacing w:after="0" w:line="240" w:lineRule="auto"/>
      </w:pPr>
      <w:r>
        <w:separator/>
      </w:r>
    </w:p>
  </w:endnote>
  <w:endnote w:type="continuationSeparator" w:id="0">
    <w:p w:rsidR="00404976" w:rsidRDefault="00404976" w:rsidP="006F76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Segoe UI"/>
    <w:panose1 w:val="020B0502020104020203"/>
    <w:charset w:val="00"/>
    <w:family w:val="swiss"/>
    <w:pitch w:val="variable"/>
    <w:sig w:usb0="00000007" w:usb1="00000000" w:usb2="00000000" w:usb3="00000000" w:csb0="00000003" w:csb1="00000000"/>
  </w:font>
  <w:font w:name="Caslon540 BT Roman">
    <w:altName w:val="Times New Roman"/>
    <w:charset w:val="00"/>
    <w:family w:val="roman"/>
    <w:pitch w:val="variable"/>
    <w:sig w:usb0="00000007" w:usb1="1000204A" w:usb2="00000000" w:usb3="00000000" w:csb0="00000011" w:csb1="00000000"/>
  </w:font>
  <w:font w:name="GeoSlab703 Lt BT">
    <w:altName w:val="Cambria Math"/>
    <w:charset w:val="00"/>
    <w:family w:val="roman"/>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DF2" w:rsidRPr="007508E8" w:rsidRDefault="00092416" w:rsidP="002D1DF2">
    <w:pPr>
      <w:pStyle w:val="Footer"/>
      <w:framePr w:h="245" w:hRule="exact" w:wrap="auto" w:vAnchor="text" w:hAnchor="margin" w:xAlign="outside" w:y="-3"/>
      <w:pBdr>
        <w:right w:val="single" w:sz="4" w:space="4" w:color="auto"/>
      </w:pBdr>
      <w:rPr>
        <w:rStyle w:val="PageNumber"/>
        <w:rFonts w:ascii="Gill Sans MT" w:hAnsi="Gill Sans MT"/>
      </w:rPr>
    </w:pPr>
    <w:r w:rsidRPr="007508E8">
      <w:rPr>
        <w:rStyle w:val="PageNumber"/>
        <w:rFonts w:ascii="Gill Sans MT" w:hAnsi="Gill Sans MT"/>
      </w:rPr>
      <w:fldChar w:fldCharType="begin"/>
    </w:r>
    <w:r w:rsidR="002D1DF2" w:rsidRPr="007508E8">
      <w:rPr>
        <w:rStyle w:val="PageNumber"/>
        <w:rFonts w:ascii="Gill Sans MT" w:hAnsi="Gill Sans MT"/>
      </w:rPr>
      <w:instrText xml:space="preserve">PAGE  </w:instrText>
    </w:r>
    <w:r w:rsidRPr="007508E8">
      <w:rPr>
        <w:rStyle w:val="PageNumber"/>
        <w:rFonts w:ascii="Gill Sans MT" w:hAnsi="Gill Sans MT"/>
      </w:rPr>
      <w:fldChar w:fldCharType="separate"/>
    </w:r>
    <w:r w:rsidR="006A5A67">
      <w:rPr>
        <w:rStyle w:val="PageNumber"/>
        <w:rFonts w:ascii="Gill Sans MT" w:hAnsi="Gill Sans MT"/>
        <w:noProof/>
      </w:rPr>
      <w:t>92</w:t>
    </w:r>
    <w:r w:rsidRPr="007508E8">
      <w:rPr>
        <w:rStyle w:val="PageNumber"/>
        <w:rFonts w:ascii="Gill Sans MT" w:hAnsi="Gill Sans MT"/>
      </w:rPr>
      <w:fldChar w:fldCharType="end"/>
    </w:r>
  </w:p>
  <w:p w:rsidR="002D1DF2" w:rsidRPr="002D1DF2" w:rsidRDefault="002D1DF2" w:rsidP="0030774D">
    <w:pPr>
      <w:pStyle w:val="Footer"/>
      <w:ind w:right="360" w:firstLine="567"/>
      <w:rPr>
        <w:rFonts w:ascii="Gill Sans MT" w:hAnsi="Gill Sans MT"/>
        <w:lang w:val="id-ID"/>
      </w:rPr>
    </w:pPr>
    <w:r>
      <w:rPr>
        <w:rFonts w:ascii="Gill Sans MT" w:hAnsi="Gill Sans MT"/>
        <w:sz w:val="20"/>
        <w:szCs w:val="20"/>
        <w:lang w:val="id-ID"/>
      </w:rPr>
      <w:t xml:space="preserve">Hasanatul Jannah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DF2" w:rsidRDefault="00092416" w:rsidP="00800FAA">
    <w:pPr>
      <w:pStyle w:val="Footer"/>
      <w:framePr w:h="272" w:hRule="exact" w:wrap="auto" w:vAnchor="text" w:hAnchor="margin" w:xAlign="outside" w:y="-3"/>
      <w:widowControl w:val="0"/>
      <w:pBdr>
        <w:left w:val="single" w:sz="4" w:space="4" w:color="auto"/>
      </w:pBdr>
      <w:rPr>
        <w:rStyle w:val="PageNumber"/>
        <w:rFonts w:ascii="GeoSlab703 Lt BT" w:hAnsi="GeoSlab703 Lt BT"/>
      </w:rPr>
    </w:pPr>
    <w:r>
      <w:rPr>
        <w:rStyle w:val="PageNumber"/>
        <w:rFonts w:ascii="GeoSlab703 Lt BT" w:hAnsi="GeoSlab703 Lt BT"/>
      </w:rPr>
      <w:fldChar w:fldCharType="begin"/>
    </w:r>
    <w:r w:rsidR="002D1DF2">
      <w:rPr>
        <w:rStyle w:val="PageNumber"/>
        <w:rFonts w:ascii="GeoSlab703 Lt BT" w:hAnsi="GeoSlab703 Lt BT"/>
      </w:rPr>
      <w:instrText xml:space="preserve">PAGE  </w:instrText>
    </w:r>
    <w:r>
      <w:rPr>
        <w:rStyle w:val="PageNumber"/>
        <w:rFonts w:ascii="GeoSlab703 Lt BT" w:hAnsi="GeoSlab703 Lt BT"/>
      </w:rPr>
      <w:fldChar w:fldCharType="separate"/>
    </w:r>
    <w:r w:rsidR="006A5A67">
      <w:rPr>
        <w:rStyle w:val="PageNumber"/>
        <w:rFonts w:ascii="GeoSlab703 Lt BT" w:hAnsi="GeoSlab703 Lt BT"/>
        <w:noProof/>
      </w:rPr>
      <w:t>93</w:t>
    </w:r>
    <w:r>
      <w:rPr>
        <w:rStyle w:val="PageNumber"/>
        <w:rFonts w:ascii="GeoSlab703 Lt BT" w:hAnsi="GeoSlab703 Lt BT"/>
      </w:rPr>
      <w:fldChar w:fldCharType="end"/>
    </w:r>
  </w:p>
  <w:p w:rsidR="002D1DF2" w:rsidRPr="002D1DF2" w:rsidRDefault="002D1DF2" w:rsidP="00800FAA">
    <w:pPr>
      <w:pStyle w:val="Footer"/>
      <w:widowControl w:val="0"/>
      <w:ind w:right="566" w:firstLine="360"/>
      <w:jc w:val="right"/>
      <w:rPr>
        <w:rFonts w:ascii="Gill Sans MT" w:hAnsi="Gill Sans MT"/>
        <w:lang w:val="id-ID"/>
      </w:rPr>
    </w:pPr>
    <w:r>
      <w:rPr>
        <w:rFonts w:ascii="Gill Sans MT" w:hAnsi="Gill Sans MT"/>
        <w:sz w:val="20"/>
        <w:szCs w:val="20"/>
        <w:lang w:val="id-ID"/>
      </w:rPr>
      <w:t>Hasanatul Jannah</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24D35" w:rsidRPr="00824D35" w:rsidRDefault="0058014D" w:rsidP="00824D35">
    <w:pPr>
      <w:pStyle w:val="Footer"/>
      <w:jc w:val="right"/>
      <w:rPr>
        <w:lang w:val="id-ID"/>
      </w:rPr>
    </w:pPr>
    <w:r>
      <w:rPr>
        <w:rFonts w:ascii="Gill Sans MT" w:hAnsi="Gill Sans MT"/>
        <w:sz w:val="20"/>
        <w:szCs w:val="20"/>
        <w:lang w:val="id-ID"/>
      </w:rPr>
      <w:t>Hasanatul Jannah</w:t>
    </w:r>
    <w:r w:rsidR="00824D35">
      <w:rPr>
        <w:rFonts w:ascii="Gill Sans MT" w:hAnsi="Gill Sans MT"/>
        <w:sz w:val="20"/>
        <w:szCs w:val="20"/>
      </w:rPr>
      <w:t xml:space="preserve"> </w:t>
    </w:r>
    <w:r w:rsidR="00824D35">
      <w:t xml:space="preserve">| </w:t>
    </w:r>
    <w:r w:rsidR="00824D35" w:rsidRPr="00896DA7">
      <w:rPr>
        <w:rFonts w:asciiTheme="majorHAnsi" w:hAnsiTheme="majorHAnsi" w:cstheme="majorHAnsi"/>
      </w:rPr>
      <w:fldChar w:fldCharType="begin"/>
    </w:r>
    <w:r w:rsidR="00824D35" w:rsidRPr="00896DA7">
      <w:rPr>
        <w:rFonts w:asciiTheme="majorHAnsi" w:hAnsiTheme="majorHAnsi" w:cstheme="majorHAnsi"/>
      </w:rPr>
      <w:instrText xml:space="preserve"> PAGE   \* MERGEFORMAT </w:instrText>
    </w:r>
    <w:r w:rsidR="00824D35" w:rsidRPr="00896DA7">
      <w:rPr>
        <w:rFonts w:asciiTheme="majorHAnsi" w:hAnsiTheme="majorHAnsi" w:cstheme="majorHAnsi"/>
      </w:rPr>
      <w:fldChar w:fldCharType="separate"/>
    </w:r>
    <w:r w:rsidR="006A5A67">
      <w:rPr>
        <w:rFonts w:asciiTheme="majorHAnsi" w:hAnsiTheme="majorHAnsi" w:cstheme="majorHAnsi"/>
        <w:noProof/>
      </w:rPr>
      <w:t>79</w:t>
    </w:r>
    <w:r w:rsidR="00824D35" w:rsidRPr="00896DA7">
      <w:rPr>
        <w:rFonts w:asciiTheme="majorHAnsi" w:hAnsiTheme="majorHAnsi" w:cstheme="majorHAnsi"/>
      </w:rPr>
      <w:fldChar w:fldCharType="end"/>
    </w:r>
    <w:r w:rsidR="00824D35">
      <w:rPr>
        <w:rFonts w:ascii="Gill Sans MT" w:hAnsi="Gill Sans MT"/>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4976" w:rsidRDefault="00404976" w:rsidP="006F76D0">
      <w:pPr>
        <w:spacing w:after="0" w:line="240" w:lineRule="auto"/>
      </w:pPr>
      <w:r>
        <w:separator/>
      </w:r>
    </w:p>
  </w:footnote>
  <w:footnote w:type="continuationSeparator" w:id="0">
    <w:p w:rsidR="00404976" w:rsidRDefault="00404976" w:rsidP="006F76D0">
      <w:pPr>
        <w:spacing w:after="0" w:line="240" w:lineRule="auto"/>
      </w:pPr>
      <w:r>
        <w:continuationSeparator/>
      </w:r>
    </w:p>
  </w:footnote>
  <w:footnote w:id="1">
    <w:p w:rsidR="00284BC2" w:rsidRPr="00456BD3" w:rsidRDefault="00284BC2" w:rsidP="00800FAA">
      <w:pPr>
        <w:pStyle w:val="FootnoteText"/>
        <w:widowControl w:val="0"/>
        <w:jc w:val="both"/>
        <w:rPr>
          <w:rFonts w:ascii="Caslon540 BT Roman" w:hAnsi="Caslon540 BT Roman"/>
        </w:rPr>
      </w:pPr>
      <w:r w:rsidRPr="00456BD3">
        <w:rPr>
          <w:rStyle w:val="FootnoteReference"/>
          <w:rFonts w:ascii="Caslon540 BT Roman" w:hAnsi="Caslon540 BT Roman"/>
        </w:rPr>
        <w:footnoteRef/>
      </w:r>
      <w:r w:rsidRPr="00456BD3">
        <w:rPr>
          <w:rFonts w:ascii="Caslon540 BT Roman" w:hAnsi="Caslon540 BT Roman" w:cstheme="majorBidi"/>
        </w:rPr>
        <w:t xml:space="preserve">Khaled </w:t>
      </w:r>
      <w:r w:rsidRPr="00456BD3">
        <w:rPr>
          <w:rFonts w:ascii="Caslon540 BT Roman" w:hAnsi="Caslon540 BT Roman" w:cs="Times New Roman"/>
          <w:color w:val="000000"/>
        </w:rPr>
        <w:t xml:space="preserve">Abou el Fadl, </w:t>
      </w:r>
      <w:r w:rsidRPr="00456BD3">
        <w:rPr>
          <w:rFonts w:ascii="Caslon540 BT Roman" w:hAnsi="Caslon540 BT Roman" w:cs="Times New Roman"/>
          <w:i/>
          <w:iCs/>
          <w:color w:val="000000"/>
        </w:rPr>
        <w:t xml:space="preserve">Speaking in God’s Name,  Islamic Law, Authority, and Women, </w:t>
      </w:r>
      <w:r w:rsidRPr="00456BD3">
        <w:rPr>
          <w:rFonts w:ascii="Caslon540 BT Roman" w:hAnsi="Caslon540 BT Roman" w:cs="Times New Roman"/>
          <w:iCs/>
          <w:color w:val="000000"/>
          <w:lang w:val="en-US"/>
        </w:rPr>
        <w:t xml:space="preserve">Oxford: oneword, </w:t>
      </w:r>
      <w:r w:rsidRPr="00456BD3">
        <w:rPr>
          <w:rFonts w:ascii="Caslon540 BT Roman" w:hAnsi="Caslon540 BT Roman" w:cs="Times New Roman"/>
          <w:color w:val="000000"/>
        </w:rPr>
        <w:t>2001</w:t>
      </w:r>
      <w:r w:rsidRPr="00456BD3">
        <w:rPr>
          <w:rFonts w:ascii="Caslon540 BT Roman" w:hAnsi="Caslon540 BT Roman" w:cs="Times New Roman"/>
          <w:color w:val="000000"/>
          <w:lang w:val="en-US"/>
        </w:rPr>
        <w:t>)</w:t>
      </w:r>
      <w:r w:rsidRPr="00456BD3">
        <w:rPr>
          <w:rFonts w:ascii="Caslon540 BT Roman" w:hAnsi="Caslon540 BT Roman" w:cs="Times New Roman"/>
          <w:color w:val="000000"/>
        </w:rPr>
        <w:t>,</w:t>
      </w:r>
      <w:r w:rsidRPr="00456BD3">
        <w:rPr>
          <w:rFonts w:ascii="Caslon540 BT Roman" w:hAnsi="Caslon540 BT Roman" w:cs="Times New Roman"/>
          <w:color w:val="000000"/>
          <w:lang w:val="en-US"/>
        </w:rPr>
        <w:t xml:space="preserve"> </w:t>
      </w:r>
      <w:r w:rsidRPr="00456BD3">
        <w:rPr>
          <w:rFonts w:ascii="Caslon540 BT Roman" w:hAnsi="Caslon540 BT Roman" w:cstheme="majorBidi"/>
          <w:color w:val="000000"/>
        </w:rPr>
        <w:t xml:space="preserve"> hal. 23.</w:t>
      </w:r>
    </w:p>
  </w:footnote>
  <w:footnote w:id="2">
    <w:p w:rsidR="00314DAE" w:rsidRPr="00456BD3" w:rsidRDefault="00314DAE" w:rsidP="00800FAA">
      <w:pPr>
        <w:pStyle w:val="NormalWeb"/>
        <w:widowControl w:val="0"/>
        <w:spacing w:before="0" w:beforeAutospacing="0" w:after="0" w:afterAutospacing="0"/>
        <w:jc w:val="both"/>
        <w:rPr>
          <w:rFonts w:ascii="Caslon540 BT Roman" w:hAnsi="Caslon540 BT Roman"/>
          <w:bCs/>
          <w:iCs/>
          <w:sz w:val="20"/>
          <w:szCs w:val="20"/>
          <w:lang w:val="id-ID"/>
        </w:rPr>
      </w:pPr>
      <w:r w:rsidRPr="00456BD3">
        <w:rPr>
          <w:rStyle w:val="FootnoteReference"/>
          <w:rFonts w:ascii="Caslon540 BT Roman" w:hAnsi="Caslon540 BT Roman"/>
          <w:sz w:val="20"/>
          <w:szCs w:val="20"/>
        </w:rPr>
        <w:footnoteRef/>
      </w:r>
      <w:r w:rsidRPr="00456BD3">
        <w:rPr>
          <w:rFonts w:ascii="Caslon540 BT Roman" w:hAnsi="Caslon540 BT Roman"/>
          <w:bCs/>
          <w:iCs/>
          <w:sz w:val="20"/>
          <w:szCs w:val="20"/>
          <w:lang w:val="id-ID"/>
        </w:rPr>
        <w:t xml:space="preserve">Rumadi, </w:t>
      </w:r>
      <w:r w:rsidRPr="00456BD3">
        <w:rPr>
          <w:rFonts w:ascii="Caslon540 BT Roman" w:hAnsi="Caslon540 BT Roman"/>
          <w:bCs/>
          <w:i/>
          <w:sz w:val="20"/>
          <w:szCs w:val="20"/>
          <w:lang w:val="id-ID"/>
        </w:rPr>
        <w:t>Islam Dan Otoritas Keagamaan</w:t>
      </w:r>
      <w:r w:rsidRPr="00456BD3">
        <w:rPr>
          <w:rFonts w:ascii="Caslon540 BT Roman" w:hAnsi="Caslon540 BT Roman"/>
          <w:bCs/>
          <w:iCs/>
          <w:sz w:val="20"/>
          <w:szCs w:val="20"/>
          <w:lang w:val="id-ID"/>
        </w:rPr>
        <w:t xml:space="preserve">,  Jurnal Walisongo, Volume 20, Nomor 1, Mei 2012, hal. 28 </w:t>
      </w:r>
    </w:p>
  </w:footnote>
  <w:footnote w:id="3">
    <w:p w:rsidR="00314DAE" w:rsidRPr="00456BD3" w:rsidRDefault="00314DAE" w:rsidP="00800FAA">
      <w:pPr>
        <w:pStyle w:val="FootnoteText"/>
        <w:widowControl w:val="0"/>
        <w:jc w:val="both"/>
        <w:rPr>
          <w:rFonts w:ascii="Caslon540 BT Roman" w:hAnsi="Caslon540 BT Roman"/>
        </w:rPr>
      </w:pPr>
      <w:r w:rsidRPr="00456BD3">
        <w:rPr>
          <w:rStyle w:val="FootnoteReference"/>
          <w:rFonts w:ascii="Caslon540 BT Roman" w:hAnsi="Caslon540 BT Roman"/>
        </w:rPr>
        <w:footnoteRef/>
      </w:r>
      <w:r w:rsidRPr="00456BD3">
        <w:rPr>
          <w:rFonts w:ascii="Caslon540 BT Roman" w:hAnsi="Caslon540 BT Roman"/>
          <w:i/>
          <w:iCs/>
        </w:rPr>
        <w:t>Ibid</w:t>
      </w:r>
      <w:r w:rsidRPr="00456BD3">
        <w:rPr>
          <w:rFonts w:ascii="Caslon540 BT Roman" w:hAnsi="Caslon540 BT Roman"/>
          <w:bCs/>
          <w:iCs/>
        </w:rPr>
        <w:t>, hal. 41.</w:t>
      </w:r>
    </w:p>
  </w:footnote>
  <w:footnote w:id="4">
    <w:p w:rsidR="00314DAE" w:rsidRPr="00456BD3" w:rsidRDefault="00314DAE" w:rsidP="00800FAA">
      <w:pPr>
        <w:widowControl w:val="0"/>
        <w:spacing w:after="0" w:line="240" w:lineRule="auto"/>
        <w:jc w:val="both"/>
        <w:rPr>
          <w:rFonts w:ascii="Caslon540 BT Roman" w:eastAsia="Times New Roman" w:hAnsi="Caslon540 BT Roman" w:cs="Times New Roman"/>
          <w:sz w:val="20"/>
          <w:szCs w:val="20"/>
        </w:rPr>
      </w:pPr>
      <w:r w:rsidRPr="00456BD3">
        <w:rPr>
          <w:rStyle w:val="FootnoteReference"/>
          <w:rFonts w:ascii="Caslon540 BT Roman" w:hAnsi="Caslon540 BT Roman"/>
          <w:sz w:val="20"/>
          <w:szCs w:val="20"/>
        </w:rPr>
        <w:footnoteRef/>
      </w:r>
      <w:r w:rsidRPr="00456BD3">
        <w:rPr>
          <w:rFonts w:ascii="Caslon540 BT Roman" w:eastAsia="Times New Roman" w:hAnsi="Caslon540 BT Roman" w:cs="Times New Roman"/>
          <w:sz w:val="20"/>
          <w:szCs w:val="20"/>
        </w:rPr>
        <w:t xml:space="preserve">Menurut Robert Bierstedt dalam karangannya </w:t>
      </w:r>
      <w:r w:rsidRPr="00456BD3">
        <w:rPr>
          <w:rFonts w:ascii="Caslon540 BT Roman" w:eastAsia="Times New Roman" w:hAnsi="Caslon540 BT Roman" w:cs="Times New Roman"/>
          <w:i/>
          <w:iCs/>
          <w:sz w:val="20"/>
          <w:szCs w:val="20"/>
        </w:rPr>
        <w:t>An Analysis of Social Power</w:t>
      </w:r>
      <w:r w:rsidRPr="00456BD3">
        <w:rPr>
          <w:rFonts w:ascii="Caslon540 BT Roman" w:eastAsia="Times New Roman" w:hAnsi="Caslon540 BT Roman" w:cs="Times New Roman"/>
          <w:sz w:val="20"/>
          <w:szCs w:val="20"/>
        </w:rPr>
        <w:t xml:space="preserve"> mengatakan bahwa wewenang (authority) adalah </w:t>
      </w:r>
      <w:r w:rsidRPr="00456BD3">
        <w:rPr>
          <w:rFonts w:ascii="Caslon540 BT Roman" w:eastAsia="Times New Roman" w:hAnsi="Caslon540 BT Roman" w:cs="Times New Roman"/>
          <w:i/>
          <w:iCs/>
          <w:sz w:val="20"/>
          <w:szCs w:val="20"/>
        </w:rPr>
        <w:t>institutionalized power</w:t>
      </w:r>
      <w:r w:rsidRPr="00456BD3">
        <w:rPr>
          <w:rFonts w:ascii="Caslon540 BT Roman" w:eastAsia="Times New Roman" w:hAnsi="Caslon540 BT Roman" w:cs="Times New Roman"/>
          <w:sz w:val="20"/>
          <w:szCs w:val="20"/>
        </w:rPr>
        <w:t xml:space="preserve"> (kekuasaan yang dilembagakan), Robert Bierstadt, “</w:t>
      </w:r>
      <w:r w:rsidRPr="00456BD3">
        <w:rPr>
          <w:rFonts w:ascii="Caslon540 BT Roman" w:eastAsia="Times New Roman" w:hAnsi="Caslon540 BT Roman" w:cs="Times New Roman"/>
          <w:i/>
          <w:iCs/>
          <w:sz w:val="20"/>
          <w:szCs w:val="20"/>
        </w:rPr>
        <w:t>An Analysis of Social Power</w:t>
      </w:r>
      <w:r w:rsidRPr="00456BD3">
        <w:rPr>
          <w:rFonts w:ascii="Caslon540 BT Roman" w:eastAsia="Times New Roman" w:hAnsi="Caslon540 BT Roman" w:cs="Times New Roman"/>
          <w:sz w:val="20"/>
          <w:szCs w:val="20"/>
        </w:rPr>
        <w:t>,” American Sociological Review, volume 15 (December 1950)</w:t>
      </w:r>
      <w:proofErr w:type="gramStart"/>
      <w:r w:rsidRPr="00456BD3">
        <w:rPr>
          <w:rFonts w:ascii="Caslon540 BT Roman" w:eastAsia="Times New Roman" w:hAnsi="Caslon540 BT Roman" w:cs="Times New Roman"/>
          <w:sz w:val="20"/>
          <w:szCs w:val="20"/>
        </w:rPr>
        <w:t>.,</w:t>
      </w:r>
      <w:proofErr w:type="gramEnd"/>
      <w:r w:rsidRPr="00456BD3">
        <w:rPr>
          <w:rFonts w:ascii="Caslon540 BT Roman" w:eastAsia="Times New Roman" w:hAnsi="Caslon540 BT Roman" w:cs="Times New Roman"/>
          <w:sz w:val="20"/>
          <w:szCs w:val="20"/>
        </w:rPr>
        <w:t xml:space="preserve"> dikutip dari Budiarjo, Miriam,Prof. 2008. Dasar-dasar Ilmu Politik, Jakarta: Gramedia. </w:t>
      </w:r>
    </w:p>
  </w:footnote>
  <w:footnote w:id="5">
    <w:p w:rsidR="00314DAE" w:rsidRPr="00456BD3" w:rsidRDefault="00314DAE" w:rsidP="00800FAA">
      <w:pPr>
        <w:widowControl w:val="0"/>
        <w:spacing w:after="0" w:line="240" w:lineRule="auto"/>
        <w:jc w:val="both"/>
        <w:rPr>
          <w:rFonts w:ascii="Caslon540 BT Roman" w:hAnsi="Caslon540 BT Roman" w:cs="Times New Roman"/>
          <w:bCs/>
          <w:sz w:val="20"/>
          <w:szCs w:val="20"/>
        </w:rPr>
      </w:pPr>
      <w:r w:rsidRPr="00456BD3">
        <w:rPr>
          <w:rStyle w:val="FootnoteReference"/>
          <w:rFonts w:ascii="Caslon540 BT Roman" w:hAnsi="Caslon540 BT Roman"/>
          <w:sz w:val="20"/>
          <w:szCs w:val="20"/>
        </w:rPr>
        <w:footnoteRef/>
      </w:r>
      <w:r w:rsidRPr="00456BD3">
        <w:rPr>
          <w:rFonts w:ascii="Caslon540 BT Roman" w:hAnsi="Caslon540 BT Roman" w:cs="Times New Roman"/>
          <w:bCs/>
          <w:sz w:val="20"/>
          <w:szCs w:val="20"/>
        </w:rPr>
        <w:t>Gaborieau, Marc. 2010, ’Redefining Religious Authority in South Asian Muslims’, dalam Varieties of Religious Authority: Changes and Challenges in 20th Century Indonesian Islam, Azra, Azyumardi, Van Dijk, Kees, dan Nico, JG Kaptein, ISEAS, Singapore, hal. 3.</w:t>
      </w:r>
    </w:p>
  </w:footnote>
  <w:footnote w:id="6">
    <w:p w:rsidR="00A84722" w:rsidRPr="00456BD3" w:rsidRDefault="00A84722" w:rsidP="00800FAA">
      <w:pPr>
        <w:pStyle w:val="FootnoteText"/>
        <w:widowControl w:val="0"/>
        <w:jc w:val="both"/>
        <w:rPr>
          <w:rFonts w:ascii="Caslon540 BT Roman" w:hAnsi="Caslon540 BT Roman"/>
        </w:rPr>
      </w:pPr>
      <w:r w:rsidRPr="00456BD3">
        <w:rPr>
          <w:rStyle w:val="FootnoteReference"/>
          <w:rFonts w:ascii="Caslon540 BT Roman" w:hAnsi="Caslon540 BT Roman"/>
        </w:rPr>
        <w:footnoteRef/>
      </w:r>
      <w:r w:rsidRPr="00456BD3">
        <w:rPr>
          <w:rFonts w:ascii="Caslon540 BT Roman" w:hAnsi="Caslon540 BT Roman" w:cs="Times New Roman"/>
          <w:bCs/>
        </w:rPr>
        <w:t xml:space="preserve"> Azra, Azyumardi, 1999, </w:t>
      </w:r>
      <w:r w:rsidRPr="00456BD3">
        <w:rPr>
          <w:rFonts w:ascii="Caslon540 BT Roman" w:hAnsi="Caslon540 BT Roman" w:cs="Times New Roman"/>
          <w:bCs/>
          <w:i/>
          <w:iCs/>
        </w:rPr>
        <w:t>Konteks Berteologi di Indonesia: Pengalaman Islam</w:t>
      </w:r>
      <w:r w:rsidRPr="00456BD3">
        <w:rPr>
          <w:rFonts w:ascii="Caslon540 BT Roman" w:hAnsi="Caslon540 BT Roman" w:cs="Times New Roman"/>
          <w:bCs/>
        </w:rPr>
        <w:t>, Jakarta: Paramadina, 155-180.</w:t>
      </w:r>
    </w:p>
  </w:footnote>
  <w:footnote w:id="7">
    <w:p w:rsidR="001F27B8" w:rsidRPr="00456BD3" w:rsidRDefault="001F27B8" w:rsidP="00800FAA">
      <w:pPr>
        <w:pStyle w:val="FootnoteText"/>
        <w:widowControl w:val="0"/>
        <w:jc w:val="both"/>
        <w:rPr>
          <w:rFonts w:ascii="Caslon540 BT Roman" w:hAnsi="Caslon540 BT Roman" w:cs="Times New Roman"/>
        </w:rPr>
      </w:pPr>
      <w:r w:rsidRPr="00456BD3">
        <w:rPr>
          <w:rStyle w:val="FootnoteReference"/>
          <w:rFonts w:ascii="Caslon540 BT Roman" w:hAnsi="Caslon540 BT Roman" w:cs="Times New Roman"/>
        </w:rPr>
        <w:footnoteRef/>
      </w:r>
      <w:r w:rsidRPr="00456BD3">
        <w:rPr>
          <w:rFonts w:ascii="Caslon540 BT Roman" w:hAnsi="Caslon540 BT Roman" w:cs="Times New Roman"/>
        </w:rPr>
        <w:t xml:space="preserve"> Iik Arifin Mansurnoor</w:t>
      </w:r>
      <w:r w:rsidRPr="00456BD3">
        <w:rPr>
          <w:rFonts w:ascii="Caslon540 BT Roman" w:hAnsi="Caslon540 BT Roman" w:cs="Times New Roman"/>
          <w:i/>
        </w:rPr>
        <w:t>, Islam in an Indonesia World: Ulama of Madura</w:t>
      </w:r>
      <w:r w:rsidRPr="00456BD3">
        <w:rPr>
          <w:rFonts w:ascii="Caslon540 BT Roman" w:hAnsi="Caslon540 BT Roman" w:cs="Times New Roman"/>
        </w:rPr>
        <w:t>, (Yogyakarta: Gadjah Mada University Press, 1990), hal. 335</w:t>
      </w:r>
    </w:p>
  </w:footnote>
  <w:footnote w:id="8">
    <w:p w:rsidR="001F27B8" w:rsidRPr="00456BD3" w:rsidRDefault="001F27B8" w:rsidP="00800FAA">
      <w:pPr>
        <w:widowControl w:val="0"/>
        <w:spacing w:after="0" w:line="240" w:lineRule="auto"/>
        <w:jc w:val="both"/>
        <w:rPr>
          <w:rFonts w:ascii="Caslon540 BT Roman" w:eastAsia="Times New Roman" w:hAnsi="Caslon540 BT Roman" w:cs="Times New Roman"/>
          <w:b/>
          <w:sz w:val="20"/>
          <w:szCs w:val="20"/>
          <w:u w:val="single"/>
        </w:rPr>
      </w:pPr>
      <w:r w:rsidRPr="00456BD3">
        <w:rPr>
          <w:rStyle w:val="FootnoteReference"/>
          <w:rFonts w:ascii="Caslon540 BT Roman" w:hAnsi="Caslon540 BT Roman" w:cs="Times New Roman"/>
          <w:sz w:val="20"/>
          <w:szCs w:val="20"/>
        </w:rPr>
        <w:footnoteRef/>
      </w:r>
      <w:r w:rsidRPr="00456BD3">
        <w:rPr>
          <w:rFonts w:ascii="Caslon540 BT Roman" w:hAnsi="Caslon540 BT Roman" w:cs="Times New Roman"/>
          <w:sz w:val="20"/>
          <w:szCs w:val="20"/>
        </w:rPr>
        <w:t xml:space="preserve"> </w:t>
      </w:r>
      <w:r w:rsidRPr="00456BD3">
        <w:rPr>
          <w:rFonts w:ascii="Caslon540 BT Roman" w:eastAsia="Times New Roman" w:hAnsi="Caslon540 BT Roman" w:cs="Times New Roman"/>
          <w:sz w:val="20"/>
          <w:szCs w:val="20"/>
        </w:rPr>
        <w:t xml:space="preserve">Iik Arifin Mansurnoor, Published in: </w:t>
      </w:r>
      <w:proofErr w:type="gramStart"/>
      <w:r w:rsidRPr="00456BD3">
        <w:rPr>
          <w:rFonts w:ascii="Caslon540 BT Roman" w:eastAsia="Times New Roman" w:hAnsi="Caslon540 BT Roman" w:cs="Times New Roman"/>
          <w:sz w:val="20"/>
          <w:szCs w:val="20"/>
        </w:rPr>
        <w:t>SOJOURN  7</w:t>
      </w:r>
      <w:proofErr w:type="gramEnd"/>
      <w:r w:rsidRPr="00456BD3">
        <w:rPr>
          <w:rFonts w:ascii="Caslon540 BT Roman" w:eastAsia="Times New Roman" w:hAnsi="Caslon540 BT Roman" w:cs="Times New Roman"/>
          <w:sz w:val="20"/>
          <w:szCs w:val="20"/>
        </w:rPr>
        <w:t>/1/ (1992), 69-94</w:t>
      </w:r>
      <w:r w:rsidRPr="00456BD3">
        <w:rPr>
          <w:rFonts w:ascii="Caslon540 BT Roman" w:eastAsia="Times New Roman" w:hAnsi="Caslon540 BT Roman" w:cs="Times New Roman"/>
          <w:b/>
          <w:sz w:val="20"/>
          <w:szCs w:val="20"/>
        </w:rPr>
        <w:t xml:space="preserve">. </w:t>
      </w:r>
      <w:r w:rsidRPr="00456BD3">
        <w:rPr>
          <w:rFonts w:ascii="Caslon540 BT Roman" w:eastAsia="Times New Roman" w:hAnsi="Caslon540 BT Roman" w:cs="Times New Roman"/>
          <w:i/>
          <w:sz w:val="20"/>
          <w:szCs w:val="20"/>
        </w:rPr>
        <w:t xml:space="preserve">Ulama, villagers and </w:t>
      </w:r>
      <w:proofErr w:type="gramStart"/>
      <w:r w:rsidRPr="00456BD3">
        <w:rPr>
          <w:rFonts w:ascii="Caslon540 BT Roman" w:eastAsia="Times New Roman" w:hAnsi="Caslon540 BT Roman" w:cs="Times New Roman"/>
          <w:i/>
          <w:sz w:val="20"/>
          <w:szCs w:val="20"/>
        </w:rPr>
        <w:t>change :</w:t>
      </w:r>
      <w:proofErr w:type="gramEnd"/>
      <w:r w:rsidRPr="00456BD3">
        <w:rPr>
          <w:rFonts w:ascii="Caslon540 BT Roman" w:eastAsia="Times New Roman" w:hAnsi="Caslon540 BT Roman" w:cs="Times New Roman"/>
          <w:i/>
          <w:sz w:val="20"/>
          <w:szCs w:val="20"/>
        </w:rPr>
        <w:t xml:space="preserve"> Islam in central Madura. </w:t>
      </w:r>
      <w:r w:rsidRPr="00456BD3">
        <w:rPr>
          <w:rFonts w:ascii="Caslon540 BT Roman" w:eastAsia="Times New Roman" w:hAnsi="Caslon540 BT Roman" w:cs="Times New Roman"/>
          <w:sz w:val="20"/>
          <w:szCs w:val="20"/>
        </w:rPr>
        <w:t xml:space="preserve">Available from: </w:t>
      </w:r>
      <w:hyperlink r:id="rId1" w:history="1">
        <w:r w:rsidR="00456BD3" w:rsidRPr="00D93639">
          <w:rPr>
            <w:rStyle w:val="Hyperlink"/>
            <w:rFonts w:ascii="Caslon540 BT Roman" w:eastAsia="Times New Roman" w:hAnsi="Caslon540 BT Roman" w:cs="Times New Roman"/>
            <w:sz w:val="20"/>
            <w:szCs w:val="20"/>
          </w:rPr>
          <w:t>https://www.researchgate.net/publication/</w:t>
        </w:r>
      </w:hyperlink>
      <w:r w:rsidR="00456BD3">
        <w:rPr>
          <w:rFonts w:ascii="Caslon540 BT Roman" w:eastAsia="Times New Roman" w:hAnsi="Caslon540 BT Roman" w:cs="Times New Roman"/>
          <w:sz w:val="20"/>
          <w:szCs w:val="20"/>
          <w:lang w:val="id-ID"/>
        </w:rPr>
        <w:t xml:space="preserve"> </w:t>
      </w:r>
      <w:r w:rsidRPr="00456BD3">
        <w:rPr>
          <w:rFonts w:ascii="Caslon540 BT Roman" w:eastAsia="Times New Roman" w:hAnsi="Caslon540 BT Roman" w:cs="Times New Roman"/>
          <w:sz w:val="20"/>
          <w:szCs w:val="20"/>
        </w:rPr>
        <w:t>41229853_Ulama_villagers_and_change_Islam_in_central_Madura [</w:t>
      </w:r>
      <w:r w:rsidRPr="00456BD3">
        <w:rPr>
          <w:rFonts w:ascii="Caslon540 BT Roman" w:eastAsia="Times New Roman" w:hAnsi="Caslon540 BT Roman" w:cs="Times New Roman"/>
          <w:i/>
          <w:sz w:val="20"/>
          <w:szCs w:val="20"/>
        </w:rPr>
        <w:t>accessed</w:t>
      </w:r>
      <w:r w:rsidRPr="00456BD3">
        <w:rPr>
          <w:rFonts w:ascii="Caslon540 BT Roman" w:eastAsia="Times New Roman" w:hAnsi="Caslon540 BT Roman" w:cs="Times New Roman"/>
          <w:sz w:val="20"/>
          <w:szCs w:val="20"/>
        </w:rPr>
        <w:t xml:space="preserve"> Dec 30 2018].</w:t>
      </w:r>
    </w:p>
  </w:footnote>
  <w:footnote w:id="9">
    <w:p w:rsidR="001F27B8" w:rsidRPr="00456BD3" w:rsidRDefault="001F27B8" w:rsidP="00800FAA">
      <w:pPr>
        <w:pStyle w:val="FootnoteText"/>
        <w:widowControl w:val="0"/>
        <w:jc w:val="both"/>
        <w:rPr>
          <w:rFonts w:ascii="Caslon540 BT Roman" w:hAnsi="Caslon540 BT Roman" w:cstheme="majorBidi"/>
          <w:bCs/>
        </w:rPr>
      </w:pPr>
      <w:r w:rsidRPr="00456BD3">
        <w:rPr>
          <w:rStyle w:val="FootnoteReference"/>
          <w:rFonts w:ascii="Caslon540 BT Roman" w:hAnsi="Caslon540 BT Roman"/>
        </w:rPr>
        <w:footnoteRef/>
      </w:r>
      <w:r w:rsidRPr="00456BD3">
        <w:rPr>
          <w:rFonts w:ascii="Caslon540 BT Roman" w:hAnsi="Caslon540 BT Roman" w:cstheme="majorBidi"/>
          <w:lang w:val="en-US"/>
        </w:rPr>
        <w:t xml:space="preserve">Samsul Ma’arif, </w:t>
      </w:r>
      <w:r w:rsidRPr="00456BD3">
        <w:rPr>
          <w:rFonts w:ascii="Caslon540 BT Roman" w:hAnsi="Caslon540 BT Roman" w:cstheme="majorBidi"/>
          <w:i/>
          <w:iCs/>
          <w:lang w:val="en-US"/>
        </w:rPr>
        <w:t xml:space="preserve">The History </w:t>
      </w:r>
      <w:proofErr w:type="gramStart"/>
      <w:r w:rsidRPr="00456BD3">
        <w:rPr>
          <w:rFonts w:ascii="Caslon540 BT Roman" w:hAnsi="Caslon540 BT Roman" w:cstheme="majorBidi"/>
          <w:i/>
          <w:iCs/>
          <w:lang w:val="en-US"/>
        </w:rPr>
        <w:t>Of</w:t>
      </w:r>
      <w:proofErr w:type="gramEnd"/>
      <w:r w:rsidRPr="00456BD3">
        <w:rPr>
          <w:rFonts w:ascii="Caslon540 BT Roman" w:hAnsi="Caslon540 BT Roman" w:cstheme="majorBidi"/>
          <w:i/>
          <w:iCs/>
          <w:lang w:val="en-US"/>
        </w:rPr>
        <w:t xml:space="preserve"> Madura: sejarah panjang Madura dari kerajaan, kolonialisme samapai kemerdekaan,</w:t>
      </w:r>
      <w:r w:rsidRPr="00456BD3">
        <w:rPr>
          <w:rFonts w:ascii="Caslon540 BT Roman" w:hAnsi="Caslon540 BT Roman" w:cstheme="majorBidi"/>
          <w:lang w:val="en-US"/>
        </w:rPr>
        <w:t xml:space="preserve"> (Yogyakarta: Araska, 2015), hal. 127</w:t>
      </w:r>
      <w:r w:rsidRPr="00456BD3">
        <w:rPr>
          <w:rFonts w:ascii="Caslon540 BT Roman" w:hAnsi="Caslon540 BT Roman" w:cstheme="majorBidi"/>
          <w:bCs/>
        </w:rPr>
        <w:t>.</w:t>
      </w:r>
    </w:p>
  </w:footnote>
  <w:footnote w:id="10">
    <w:p w:rsidR="001F27B8" w:rsidRPr="00456BD3" w:rsidRDefault="001F27B8" w:rsidP="00800FAA">
      <w:pPr>
        <w:widowControl w:val="0"/>
        <w:spacing w:after="0" w:line="240" w:lineRule="auto"/>
        <w:jc w:val="both"/>
        <w:rPr>
          <w:rFonts w:ascii="Caslon540 BT Roman" w:hAnsi="Caslon540 BT Roman"/>
          <w:sz w:val="20"/>
          <w:szCs w:val="20"/>
          <w:lang w:val="id-ID"/>
        </w:rPr>
      </w:pPr>
      <w:r w:rsidRPr="00456BD3">
        <w:rPr>
          <w:rStyle w:val="FootnoteReference"/>
          <w:rFonts w:ascii="Caslon540 BT Roman" w:hAnsi="Caslon540 BT Roman"/>
          <w:sz w:val="20"/>
          <w:szCs w:val="20"/>
        </w:rPr>
        <w:footnoteRef/>
      </w:r>
      <w:r w:rsidRPr="00456BD3">
        <w:rPr>
          <w:rFonts w:ascii="Caslon540 BT Roman" w:hAnsi="Caslon540 BT Roman" w:cs="Times New Roman"/>
          <w:bCs/>
          <w:i/>
          <w:sz w:val="20"/>
          <w:szCs w:val="20"/>
          <w:lang w:val="id-ID"/>
        </w:rPr>
        <w:t>Berkah</w:t>
      </w:r>
      <w:r w:rsidRPr="00456BD3">
        <w:rPr>
          <w:rFonts w:ascii="Caslon540 BT Roman" w:hAnsi="Caslon540 BT Roman" w:cs="Times New Roman"/>
          <w:bCs/>
          <w:sz w:val="20"/>
          <w:szCs w:val="20"/>
          <w:lang w:val="id-ID"/>
        </w:rPr>
        <w:t xml:space="preserve"> merupakan karunia Tuhan yang mendatangkan kebaikan bagi kehidupan manusia (lihat Kamus Besar Bahasa Indonesia, 2008: 179), sedangkan dalam Al-Qur’an kata </w:t>
      </w:r>
      <w:r w:rsidRPr="00456BD3">
        <w:rPr>
          <w:rFonts w:ascii="Caslon540 BT Roman" w:hAnsi="Caslon540 BT Roman" w:cs="Times New Roman"/>
          <w:bCs/>
          <w:i/>
          <w:sz w:val="20"/>
          <w:szCs w:val="20"/>
          <w:lang w:val="id-ID"/>
        </w:rPr>
        <w:t>berkah</w:t>
      </w:r>
      <w:r w:rsidRPr="00456BD3">
        <w:rPr>
          <w:rFonts w:ascii="Caslon540 BT Roman" w:hAnsi="Caslon540 BT Roman" w:cs="Times New Roman"/>
          <w:bCs/>
          <w:sz w:val="20"/>
          <w:szCs w:val="20"/>
          <w:lang w:val="id-ID"/>
        </w:rPr>
        <w:t xml:space="preserve"> dijelaskan dalam surat Al-A’raf: 96 yang berarti kebaikan, keselamatan dan kesejahteraan.</w:t>
      </w:r>
    </w:p>
  </w:footnote>
  <w:footnote w:id="11">
    <w:p w:rsidR="001F27B8" w:rsidRPr="00456BD3" w:rsidRDefault="001F27B8" w:rsidP="00800FAA">
      <w:pPr>
        <w:pStyle w:val="FootnoteText"/>
        <w:widowControl w:val="0"/>
        <w:jc w:val="both"/>
        <w:rPr>
          <w:rFonts w:ascii="Caslon540 BT Roman" w:hAnsi="Caslon540 BT Roman"/>
        </w:rPr>
      </w:pPr>
      <w:r w:rsidRPr="00456BD3">
        <w:rPr>
          <w:rStyle w:val="FootnoteReference"/>
          <w:rFonts w:ascii="Caslon540 BT Roman" w:hAnsi="Caslon540 BT Roman"/>
        </w:rPr>
        <w:footnoteRef/>
      </w:r>
      <w:r w:rsidRPr="00456BD3">
        <w:rPr>
          <w:rFonts w:ascii="Caslon540 BT Roman" w:hAnsi="Caslon540 BT Roman" w:cs="Times New Roman"/>
        </w:rPr>
        <w:t xml:space="preserve">Kuntowijoyo, </w:t>
      </w:r>
      <w:r w:rsidRPr="00456BD3">
        <w:rPr>
          <w:rFonts w:ascii="Caslon540 BT Roman" w:hAnsi="Caslon540 BT Roman" w:cs="Times New Roman"/>
          <w:i/>
          <w:iCs/>
        </w:rPr>
        <w:t>Perubahan social dalam masyarakat agraris: Madura 1850-1940,</w:t>
      </w:r>
      <w:r w:rsidRPr="00456BD3">
        <w:rPr>
          <w:rFonts w:ascii="Caslon540 BT Roman" w:hAnsi="Caslon540 BT Roman" w:cs="Times New Roman"/>
        </w:rPr>
        <w:t xml:space="preserve"> (Yogyakarta: PAU Studi Sosial UGM, </w:t>
      </w:r>
      <w:r w:rsidRPr="00456BD3">
        <w:rPr>
          <w:rFonts w:ascii="Caslon540 BT Roman" w:hAnsi="Caslon540 BT Roman" w:cs="Times New Roman"/>
          <w:bCs/>
          <w:lang w:val="en-US"/>
        </w:rPr>
        <w:t>1988</w:t>
      </w:r>
      <w:r w:rsidRPr="00456BD3">
        <w:rPr>
          <w:rFonts w:ascii="Caslon540 BT Roman" w:hAnsi="Caslon540 BT Roman" w:cs="Times New Roman"/>
          <w:bCs/>
        </w:rPr>
        <w:t>)</w:t>
      </w:r>
      <w:r w:rsidRPr="00456BD3">
        <w:rPr>
          <w:rFonts w:ascii="Caslon540 BT Roman" w:hAnsi="Caslon540 BT Roman" w:cs="Times New Roman"/>
          <w:bCs/>
          <w:iCs/>
        </w:rPr>
        <w:t xml:space="preserve">, </w:t>
      </w:r>
      <w:r w:rsidRPr="00456BD3">
        <w:rPr>
          <w:rFonts w:ascii="Caslon540 BT Roman" w:hAnsi="Caslon540 BT Roman" w:cs="Times New Roman"/>
          <w:bCs/>
        </w:rPr>
        <w:t xml:space="preserve"> hal. 85-87.</w:t>
      </w:r>
    </w:p>
  </w:footnote>
  <w:footnote w:id="12">
    <w:p w:rsidR="001F27B8" w:rsidRPr="00456BD3" w:rsidRDefault="001F27B8" w:rsidP="00800FAA">
      <w:pPr>
        <w:pStyle w:val="FootnoteText"/>
        <w:widowControl w:val="0"/>
        <w:jc w:val="both"/>
        <w:rPr>
          <w:rFonts w:ascii="Caslon540 BT Roman" w:hAnsi="Caslon540 BT Roman" w:cstheme="majorBidi"/>
        </w:rPr>
      </w:pPr>
      <w:r w:rsidRPr="00456BD3">
        <w:rPr>
          <w:rStyle w:val="FootnoteReference"/>
          <w:rFonts w:ascii="Caslon540 BT Roman" w:hAnsi="Caslon540 BT Roman" w:cstheme="majorBidi"/>
        </w:rPr>
        <w:footnoteRef/>
      </w:r>
      <w:r w:rsidRPr="00456BD3">
        <w:rPr>
          <w:rFonts w:ascii="Caslon540 BT Roman" w:hAnsi="Caslon540 BT Roman" w:cstheme="majorBidi"/>
        </w:rPr>
        <w:t xml:space="preserve">Khaled </w:t>
      </w:r>
      <w:r w:rsidRPr="00456BD3">
        <w:rPr>
          <w:rFonts w:ascii="Caslon540 BT Roman" w:hAnsi="Caslon540 BT Roman" w:cs="Times New Roman"/>
          <w:color w:val="000000"/>
        </w:rPr>
        <w:t xml:space="preserve">Abou el Fadl, 2001, </w:t>
      </w:r>
      <w:r w:rsidRPr="00456BD3">
        <w:rPr>
          <w:rFonts w:ascii="Caslon540 BT Roman" w:hAnsi="Caslon540 BT Roman" w:cs="Times New Roman"/>
          <w:i/>
          <w:iCs/>
          <w:color w:val="000000"/>
        </w:rPr>
        <w:t>Speaking in God’s Name,  Islamic Law, Authority, and Women</w:t>
      </w:r>
      <w:r w:rsidRPr="00456BD3">
        <w:rPr>
          <w:rFonts w:ascii="Caslon540 BT Roman" w:hAnsi="Caslon540 BT Roman" w:cstheme="majorBidi"/>
        </w:rPr>
        <w:t>,</w:t>
      </w:r>
      <w:r w:rsidRPr="00456BD3">
        <w:rPr>
          <w:rFonts w:ascii="Caslon540 BT Roman" w:hAnsi="Caslon540 BT Roman" w:cstheme="majorBidi"/>
          <w:lang w:val="en-US"/>
        </w:rPr>
        <w:t xml:space="preserve"> </w:t>
      </w:r>
      <w:r w:rsidRPr="00456BD3">
        <w:rPr>
          <w:rFonts w:ascii="Caslon540 BT Roman" w:hAnsi="Caslon540 BT Roman" w:cstheme="majorBidi"/>
        </w:rPr>
        <w:t>hal. 18.</w:t>
      </w:r>
    </w:p>
  </w:footnote>
  <w:footnote w:id="13">
    <w:p w:rsidR="00110E52" w:rsidRPr="00456BD3" w:rsidRDefault="00110E52" w:rsidP="00800FAA">
      <w:pPr>
        <w:pStyle w:val="FootnoteText"/>
        <w:widowControl w:val="0"/>
        <w:jc w:val="both"/>
        <w:rPr>
          <w:rFonts w:ascii="Caslon540 BT Roman" w:hAnsi="Caslon540 BT Roman" w:cs="Times New Roman"/>
        </w:rPr>
      </w:pPr>
      <w:r w:rsidRPr="00456BD3">
        <w:rPr>
          <w:rStyle w:val="FootnoteReference"/>
          <w:rFonts w:ascii="Caslon540 BT Roman" w:hAnsi="Caslon540 BT Roman"/>
        </w:rPr>
        <w:footnoteRef/>
      </w:r>
      <w:r w:rsidRPr="00456BD3">
        <w:rPr>
          <w:rFonts w:ascii="Caslon540 BT Roman" w:hAnsi="Caslon540 BT Roman" w:cs="Times New Roman"/>
          <w:lang w:val="en-US"/>
        </w:rPr>
        <w:t>Kuntowijoyo</w:t>
      </w:r>
      <w:proofErr w:type="gramStart"/>
      <w:r w:rsidRPr="00456BD3">
        <w:rPr>
          <w:rFonts w:ascii="Caslon540 BT Roman" w:hAnsi="Caslon540 BT Roman" w:cs="Times New Roman"/>
          <w:lang w:val="en-US"/>
        </w:rPr>
        <w:t>,  1988</w:t>
      </w:r>
      <w:proofErr w:type="gramEnd"/>
      <w:r w:rsidRPr="00456BD3">
        <w:rPr>
          <w:rFonts w:ascii="Caslon540 BT Roman" w:hAnsi="Caslon540 BT Roman" w:cs="Times New Roman"/>
          <w:lang w:val="en-US"/>
        </w:rPr>
        <w:t xml:space="preserve">, </w:t>
      </w:r>
      <w:r w:rsidRPr="00456BD3">
        <w:rPr>
          <w:rFonts w:ascii="Caslon540 BT Roman" w:hAnsi="Caslon540 BT Roman" w:cs="Times New Roman"/>
          <w:i/>
          <w:iCs/>
          <w:lang w:val="en-US"/>
        </w:rPr>
        <w:t>Perubahan social dalam masyarakat agraris: Madura 1850-1940,</w:t>
      </w:r>
      <w:r w:rsidRPr="00456BD3">
        <w:rPr>
          <w:rFonts w:ascii="Caslon540 BT Roman" w:hAnsi="Caslon540 BT Roman" w:cs="Times New Roman"/>
          <w:i/>
          <w:iCs/>
        </w:rPr>
        <w:t>(</w:t>
      </w:r>
      <w:r w:rsidRPr="00456BD3">
        <w:rPr>
          <w:rFonts w:ascii="Caslon540 BT Roman" w:hAnsi="Caslon540 BT Roman" w:cs="Times New Roman"/>
          <w:lang w:val="en-US"/>
        </w:rPr>
        <w:t>Yogyakarta: PAU Studi Sosial UGM</w:t>
      </w:r>
      <w:r w:rsidRPr="00456BD3">
        <w:rPr>
          <w:rFonts w:ascii="Caslon540 BT Roman" w:hAnsi="Caslon540 BT Roman" w:cs="Times New Roman"/>
        </w:rPr>
        <w:t>, 1988), h. 571.</w:t>
      </w:r>
    </w:p>
  </w:footnote>
  <w:footnote w:id="14">
    <w:p w:rsidR="00110E52" w:rsidRPr="00456BD3" w:rsidRDefault="00110E52" w:rsidP="00800FAA">
      <w:pPr>
        <w:pStyle w:val="ListParagraph"/>
        <w:widowControl w:val="0"/>
        <w:spacing w:after="0" w:line="240" w:lineRule="auto"/>
        <w:ind w:left="0"/>
        <w:jc w:val="both"/>
        <w:rPr>
          <w:rFonts w:ascii="Caslon540 BT Roman" w:hAnsi="Caslon540 BT Roman" w:cstheme="majorBidi"/>
          <w:bCs/>
          <w:sz w:val="20"/>
          <w:szCs w:val="20"/>
        </w:rPr>
      </w:pPr>
      <w:r w:rsidRPr="00456BD3">
        <w:rPr>
          <w:rStyle w:val="FootnoteReference"/>
          <w:rFonts w:ascii="Caslon540 BT Roman" w:hAnsi="Caslon540 BT Roman" w:cstheme="majorBidi"/>
          <w:sz w:val="20"/>
          <w:szCs w:val="20"/>
        </w:rPr>
        <w:footnoteRef/>
      </w:r>
      <w:r w:rsidRPr="00456BD3">
        <w:rPr>
          <w:rFonts w:ascii="Caslon540 BT Roman" w:hAnsi="Caslon540 BT Roman" w:cstheme="majorBidi"/>
          <w:sz w:val="20"/>
          <w:szCs w:val="20"/>
        </w:rPr>
        <w:t xml:space="preserve">Samsul Ma’arif, </w:t>
      </w:r>
      <w:r w:rsidRPr="00456BD3">
        <w:rPr>
          <w:rFonts w:ascii="Caslon540 BT Roman" w:hAnsi="Caslon540 BT Roman" w:cstheme="majorBidi"/>
          <w:bCs/>
          <w:sz w:val="20"/>
          <w:szCs w:val="20"/>
        </w:rPr>
        <w:t xml:space="preserve">menjabarkan pada saat itulah proses dakwah Islam berlangsung di Madura, dimana sebelumnya agama Hindu-Siwa dan Budha dibawah kerajaan Majapahit mewarnai Madura.  </w:t>
      </w:r>
      <w:r w:rsidRPr="00456BD3">
        <w:rPr>
          <w:rFonts w:ascii="Caslon540 BT Roman" w:hAnsi="Caslon540 BT Roman" w:cstheme="majorBidi"/>
          <w:bCs/>
          <w:sz w:val="20"/>
          <w:szCs w:val="20"/>
          <w:lang w:val="en-US"/>
        </w:rPr>
        <w:t xml:space="preserve">Islamisasi di Madura dianggap sebagai proyek </w:t>
      </w:r>
      <w:r w:rsidRPr="00456BD3">
        <w:rPr>
          <w:rFonts w:ascii="Caslon540 BT Roman" w:hAnsi="Caslon540 BT Roman" w:cstheme="majorBidi"/>
          <w:bCs/>
          <w:i/>
          <w:iCs/>
          <w:sz w:val="20"/>
          <w:szCs w:val="20"/>
          <w:lang w:val="en-US"/>
        </w:rPr>
        <w:t>massif</w:t>
      </w:r>
      <w:r w:rsidRPr="00456BD3">
        <w:rPr>
          <w:rFonts w:ascii="Caslon540 BT Roman" w:hAnsi="Caslon540 BT Roman" w:cstheme="majorBidi"/>
          <w:bCs/>
          <w:sz w:val="20"/>
          <w:szCs w:val="20"/>
          <w:lang w:val="en-US"/>
        </w:rPr>
        <w:t xml:space="preserve"> juru dakwah nusantara, melalui jalur perdagangan, jalur kerajaan dan jalur para wali </w:t>
      </w:r>
      <w:proofErr w:type="gramStart"/>
      <w:r w:rsidRPr="00456BD3">
        <w:rPr>
          <w:rFonts w:ascii="Caslon540 BT Roman" w:hAnsi="Caslon540 BT Roman" w:cstheme="majorBidi"/>
          <w:bCs/>
          <w:sz w:val="20"/>
          <w:szCs w:val="20"/>
          <w:lang w:val="en-US"/>
        </w:rPr>
        <w:t>songo  berperan</w:t>
      </w:r>
      <w:proofErr w:type="gramEnd"/>
      <w:r w:rsidRPr="00456BD3">
        <w:rPr>
          <w:rFonts w:ascii="Caslon540 BT Roman" w:hAnsi="Caslon540 BT Roman" w:cstheme="majorBidi"/>
          <w:bCs/>
          <w:sz w:val="20"/>
          <w:szCs w:val="20"/>
          <w:lang w:val="en-US"/>
        </w:rPr>
        <w:t xml:space="preserve"> penting dalam missi dakwah di Madura</w:t>
      </w:r>
      <w:r w:rsidRPr="00456BD3">
        <w:rPr>
          <w:rFonts w:ascii="Caslon540 BT Roman" w:hAnsi="Caslon540 BT Roman" w:cstheme="majorBidi"/>
          <w:bCs/>
          <w:sz w:val="20"/>
          <w:szCs w:val="20"/>
        </w:rPr>
        <w:t>, (</w:t>
      </w:r>
      <w:r w:rsidRPr="00456BD3">
        <w:rPr>
          <w:rFonts w:ascii="Caslon540 BT Roman" w:hAnsi="Caslon540 BT Roman" w:cstheme="majorBidi"/>
          <w:sz w:val="20"/>
          <w:szCs w:val="20"/>
          <w:lang w:val="en-US"/>
        </w:rPr>
        <w:t xml:space="preserve">The </w:t>
      </w:r>
      <w:r w:rsidRPr="00456BD3">
        <w:rPr>
          <w:rFonts w:ascii="Caslon540 BT Roman" w:hAnsi="Caslon540 BT Roman" w:cstheme="majorBidi"/>
          <w:i/>
          <w:iCs/>
          <w:sz w:val="20"/>
          <w:szCs w:val="20"/>
          <w:lang w:val="en-US"/>
        </w:rPr>
        <w:t>History Of Madura: sejarah panjang Madura dari kerajaan, kolonialisme sampai kemerdekaan,</w:t>
      </w:r>
      <w:r w:rsidRPr="00456BD3">
        <w:rPr>
          <w:rFonts w:ascii="Caslon540 BT Roman" w:hAnsi="Caslon540 BT Roman" w:cstheme="majorBidi"/>
          <w:sz w:val="20"/>
          <w:szCs w:val="20"/>
          <w:lang w:val="en-US"/>
        </w:rPr>
        <w:t xml:space="preserve"> (Yogyakarta: Araska, 2015), hal. 143</w:t>
      </w:r>
      <w:r w:rsidRPr="00456BD3">
        <w:rPr>
          <w:rFonts w:ascii="Caslon540 BT Roman" w:hAnsi="Caslon540 BT Roman"/>
          <w:sz w:val="20"/>
          <w:szCs w:val="20"/>
        </w:rPr>
        <w:t>).</w:t>
      </w:r>
    </w:p>
  </w:footnote>
  <w:footnote w:id="15">
    <w:p w:rsidR="00110E52" w:rsidRPr="00456BD3" w:rsidRDefault="00110E52" w:rsidP="00800FAA">
      <w:pPr>
        <w:widowControl w:val="0"/>
        <w:spacing w:after="0" w:line="240" w:lineRule="auto"/>
        <w:jc w:val="both"/>
        <w:rPr>
          <w:rFonts w:ascii="Caslon540 BT Roman" w:hAnsi="Caslon540 BT Roman" w:cs="Times New Roman"/>
          <w:sz w:val="20"/>
          <w:szCs w:val="20"/>
        </w:rPr>
      </w:pPr>
      <w:r w:rsidRPr="00456BD3">
        <w:rPr>
          <w:rStyle w:val="FootnoteReference"/>
          <w:rFonts w:ascii="Caslon540 BT Roman" w:hAnsi="Caslon540 BT Roman" w:cstheme="majorBidi"/>
          <w:sz w:val="20"/>
          <w:szCs w:val="20"/>
        </w:rPr>
        <w:footnoteRef/>
      </w:r>
      <w:r w:rsidRPr="00456BD3">
        <w:rPr>
          <w:rFonts w:ascii="Caslon540 BT Roman" w:hAnsi="Caslon540 BT Roman" w:cstheme="majorBidi"/>
          <w:bCs/>
          <w:iCs/>
          <w:sz w:val="20"/>
          <w:szCs w:val="20"/>
        </w:rPr>
        <w:t xml:space="preserve"> </w:t>
      </w:r>
      <w:r w:rsidRPr="00456BD3">
        <w:rPr>
          <w:rStyle w:val="algo-summary"/>
          <w:rFonts w:ascii="Caslon540 BT Roman" w:hAnsi="Caslon540 BT Roman" w:cs="Times New Roman"/>
          <w:sz w:val="20"/>
          <w:szCs w:val="20"/>
        </w:rPr>
        <w:t>Hiroko Horikoshi</w:t>
      </w:r>
      <w:proofErr w:type="gramStart"/>
      <w:r w:rsidRPr="00456BD3">
        <w:rPr>
          <w:rStyle w:val="algo-summary"/>
          <w:rFonts w:ascii="Caslon540 BT Roman" w:hAnsi="Caslon540 BT Roman" w:cs="Times New Roman"/>
          <w:sz w:val="20"/>
          <w:szCs w:val="20"/>
        </w:rPr>
        <w:t xml:space="preserve">,  </w:t>
      </w:r>
      <w:r w:rsidRPr="00456BD3">
        <w:rPr>
          <w:rStyle w:val="algo-summary"/>
          <w:rFonts w:ascii="Caslon540 BT Roman" w:hAnsi="Caslon540 BT Roman" w:cs="Times New Roman"/>
          <w:i/>
          <w:iCs/>
          <w:sz w:val="20"/>
          <w:szCs w:val="20"/>
        </w:rPr>
        <w:t>Kyai</w:t>
      </w:r>
      <w:proofErr w:type="gramEnd"/>
      <w:r w:rsidRPr="00456BD3">
        <w:rPr>
          <w:rStyle w:val="algo-summary"/>
          <w:rFonts w:ascii="Caslon540 BT Roman" w:hAnsi="Caslon540 BT Roman" w:cs="Times New Roman"/>
          <w:i/>
          <w:iCs/>
          <w:sz w:val="20"/>
          <w:szCs w:val="20"/>
        </w:rPr>
        <w:t xml:space="preserve"> dan Perubahan Sosial</w:t>
      </w:r>
      <w:r w:rsidRPr="00456BD3">
        <w:rPr>
          <w:rStyle w:val="algo-summary"/>
          <w:rFonts w:ascii="Caslon540 BT Roman" w:hAnsi="Caslon540 BT Roman" w:cs="Times New Roman"/>
          <w:sz w:val="20"/>
          <w:szCs w:val="20"/>
        </w:rPr>
        <w:t xml:space="preserve">, Jakarta:P3M, 1987.hal. </w:t>
      </w:r>
      <w:r w:rsidRPr="00456BD3">
        <w:rPr>
          <w:rFonts w:ascii="Caslon540 BT Roman" w:hAnsi="Caslon540 BT Roman" w:cstheme="majorBidi"/>
          <w:bCs/>
          <w:iCs/>
          <w:sz w:val="20"/>
          <w:szCs w:val="20"/>
        </w:rPr>
        <w:t>187.</w:t>
      </w:r>
    </w:p>
  </w:footnote>
  <w:footnote w:id="16">
    <w:p w:rsidR="00110E52" w:rsidRPr="00456BD3" w:rsidRDefault="00110E52" w:rsidP="00800FAA">
      <w:pPr>
        <w:pStyle w:val="FootnoteText"/>
        <w:widowControl w:val="0"/>
        <w:jc w:val="both"/>
        <w:rPr>
          <w:rFonts w:ascii="Caslon540 BT Roman" w:hAnsi="Caslon540 BT Roman" w:cstheme="majorBidi"/>
        </w:rPr>
      </w:pPr>
      <w:r w:rsidRPr="00456BD3">
        <w:rPr>
          <w:rStyle w:val="FootnoteReference"/>
          <w:rFonts w:ascii="Caslon540 BT Roman" w:hAnsi="Caslon540 BT Roman" w:cstheme="majorBidi"/>
        </w:rPr>
        <w:footnoteRef/>
      </w:r>
      <w:r w:rsidRPr="00456BD3">
        <w:rPr>
          <w:rFonts w:ascii="Caslon540 BT Roman" w:hAnsi="Caslon540 BT Roman" w:cstheme="majorBidi"/>
        </w:rPr>
        <w:t xml:space="preserve"> Dhofier, Zamakhsyari, 1994, </w:t>
      </w:r>
      <w:r w:rsidRPr="00456BD3">
        <w:rPr>
          <w:rFonts w:ascii="Caslon540 BT Roman" w:hAnsi="Caslon540 BT Roman" w:cstheme="majorBidi"/>
          <w:i/>
          <w:iCs/>
        </w:rPr>
        <w:t>Tradisi pesantren</w:t>
      </w:r>
      <w:r w:rsidRPr="00456BD3">
        <w:rPr>
          <w:rFonts w:ascii="Caslon540 BT Roman" w:hAnsi="Caslon540 BT Roman" w:cstheme="majorBidi"/>
        </w:rPr>
        <w:t>, Jakarta, LP3ES, hal. 44.</w:t>
      </w:r>
    </w:p>
  </w:footnote>
  <w:footnote w:id="17">
    <w:p w:rsidR="00110E52" w:rsidRPr="00456BD3" w:rsidRDefault="00110E52" w:rsidP="00800FAA">
      <w:pPr>
        <w:pStyle w:val="FootnoteText"/>
        <w:widowControl w:val="0"/>
        <w:jc w:val="both"/>
        <w:rPr>
          <w:rFonts w:ascii="Caslon540 BT Roman" w:hAnsi="Caslon540 BT Roman" w:cstheme="majorBidi"/>
        </w:rPr>
      </w:pPr>
      <w:r w:rsidRPr="00456BD3">
        <w:rPr>
          <w:rStyle w:val="FootnoteReference"/>
          <w:rFonts w:ascii="Caslon540 BT Roman" w:hAnsi="Caslon540 BT Roman"/>
        </w:rPr>
        <w:footnoteRef/>
      </w:r>
      <w:r w:rsidRPr="00456BD3">
        <w:rPr>
          <w:rFonts w:ascii="Caslon540 BT Roman" w:hAnsi="Caslon540 BT Roman"/>
          <w:lang w:val="en-US"/>
        </w:rPr>
        <w:t xml:space="preserve">Lik Arifin Mansurnoor, </w:t>
      </w:r>
      <w:r w:rsidRPr="00456BD3">
        <w:rPr>
          <w:rFonts w:ascii="Caslon540 BT Roman" w:hAnsi="Caslon540 BT Roman"/>
          <w:i/>
          <w:iCs/>
          <w:lang w:val="en-US"/>
        </w:rPr>
        <w:t>Islam in an Indonesian Word: ulama of Madura</w:t>
      </w:r>
      <w:r w:rsidRPr="00456BD3">
        <w:rPr>
          <w:rFonts w:ascii="Caslon540 BT Roman" w:hAnsi="Caslon540 BT Roman"/>
          <w:lang w:val="en-US"/>
        </w:rPr>
        <w:t xml:space="preserve">, (Yogyakarta: Gadjah Mada </w:t>
      </w:r>
      <w:proofErr w:type="gramStart"/>
      <w:r w:rsidRPr="00456BD3">
        <w:rPr>
          <w:rFonts w:ascii="Caslon540 BT Roman" w:hAnsi="Caslon540 BT Roman" w:cstheme="majorBidi"/>
          <w:lang w:val="en-US"/>
        </w:rPr>
        <w:t xml:space="preserve">University </w:t>
      </w:r>
      <w:r w:rsidRPr="00456BD3">
        <w:rPr>
          <w:rFonts w:ascii="Caslon540 BT Roman" w:hAnsi="Caslon540 BT Roman" w:cstheme="majorBidi"/>
        </w:rPr>
        <w:t>,</w:t>
      </w:r>
      <w:proofErr w:type="gramEnd"/>
      <w:r w:rsidRPr="00456BD3">
        <w:rPr>
          <w:rFonts w:ascii="Caslon540 BT Roman" w:hAnsi="Caslon540 BT Roman" w:cstheme="majorBidi"/>
          <w:lang w:val="en-US"/>
        </w:rPr>
        <w:t xml:space="preserve"> 1990), hal. 17</w:t>
      </w:r>
      <w:r w:rsidRPr="00456BD3">
        <w:rPr>
          <w:rFonts w:ascii="Caslon540 BT Roman" w:hAnsi="Caslon540 BT Roman" w:cstheme="majorBidi"/>
        </w:rPr>
        <w:t>.</w:t>
      </w:r>
    </w:p>
  </w:footnote>
  <w:footnote w:id="18">
    <w:p w:rsidR="006F76D0" w:rsidRPr="00456BD3" w:rsidRDefault="006F76D0" w:rsidP="00800FAA">
      <w:pPr>
        <w:pStyle w:val="ListParagraph"/>
        <w:widowControl w:val="0"/>
        <w:spacing w:after="0" w:line="240" w:lineRule="auto"/>
        <w:ind w:left="0"/>
        <w:jc w:val="both"/>
        <w:rPr>
          <w:rFonts w:ascii="Caslon540 BT Roman" w:hAnsi="Caslon540 BT Roman" w:cs="Times New Roman"/>
          <w:bCs/>
          <w:sz w:val="20"/>
          <w:szCs w:val="20"/>
          <w:lang w:val="en-US"/>
        </w:rPr>
      </w:pPr>
      <w:r w:rsidRPr="00456BD3">
        <w:rPr>
          <w:rStyle w:val="FootnoteReference"/>
          <w:rFonts w:ascii="Caslon540 BT Roman" w:hAnsi="Caslon540 BT Roman" w:cstheme="majorBidi"/>
          <w:sz w:val="20"/>
          <w:szCs w:val="20"/>
        </w:rPr>
        <w:footnoteRef/>
      </w:r>
      <w:r w:rsidRPr="00456BD3">
        <w:rPr>
          <w:rFonts w:ascii="Caslon540 BT Roman" w:hAnsi="Caslon540 BT Roman" w:cstheme="majorBidi"/>
          <w:sz w:val="20"/>
          <w:szCs w:val="20"/>
        </w:rPr>
        <w:t xml:space="preserve"> </w:t>
      </w:r>
      <w:r w:rsidRPr="00456BD3">
        <w:rPr>
          <w:rFonts w:ascii="Caslon540 BT Roman" w:hAnsi="Caslon540 BT Roman" w:cs="Times New Roman"/>
          <w:bCs/>
          <w:sz w:val="20"/>
          <w:szCs w:val="20"/>
        </w:rPr>
        <w:t xml:space="preserve">Pesantren sebagai lembaga pendidikan agama bagi murid-murid yang serius untuk merekrut elit-elit agama. Dalam konstelasi organisasi-organisasi keagamaan di Madura, pada tahun 1920 an pemerintah pada masa itu sangat berhati-hati dalam menghadapi hal-hal yang menyangkut keagamaan, baik lembaga-lembaganya, maupun terhadap ulama dan guru-guru agama. Hingga saat ini sikap ke hati-hatian pemerintah terhadap ulama dan lembaganya masih demikian. Mereka ditempatkan sebagai pemuka agama yang memiliki pengaruh sangat kuat ditengah-tengah masyarakat, karena para ulama mampu mengorganisir gerakan-gerakan yang menembus masyarakat pedesaan, namun demikian mereka mampu menjaga kesetiaan pada pemerintah. (Kuntowijoyo: hal. 326). </w:t>
      </w:r>
      <w:r w:rsidRPr="00456BD3">
        <w:rPr>
          <w:rFonts w:ascii="Caslon540 BT Roman" w:hAnsi="Caslon540 BT Roman" w:cstheme="majorBidi"/>
          <w:bCs/>
          <w:sz w:val="20"/>
          <w:szCs w:val="20"/>
        </w:rPr>
        <w:t>Dalam pondok pesantren perlakuan berbeda terhadap keturunan ulama atau disebut lora untuk laki-laki dan ning untuk perempuan, biasa mereka diperlakukan khusus, karena menjadi kader atau regenerasi yang akan melanjutkan estafet keulamaan di Madura. Pembedaan perlakuan pada lora dan ning tersebut mencakup tempat, sikap dan materi ajar</w:t>
      </w:r>
      <w:r w:rsidR="00BD64CA" w:rsidRPr="00456BD3">
        <w:rPr>
          <w:rFonts w:ascii="Caslon540 BT Roman" w:hAnsi="Caslon540 BT Roman" w:cstheme="majorBidi"/>
          <w:bCs/>
          <w:sz w:val="20"/>
          <w:szCs w:val="20"/>
          <w:lang w:val="en-US"/>
        </w:rPr>
        <w:t>.</w:t>
      </w:r>
    </w:p>
  </w:footnote>
  <w:footnote w:id="19">
    <w:p w:rsidR="004D4E2D" w:rsidRPr="00456BD3" w:rsidRDefault="004D4E2D" w:rsidP="00800FAA">
      <w:pPr>
        <w:pStyle w:val="ListParagraph"/>
        <w:widowControl w:val="0"/>
        <w:spacing w:after="0" w:line="240" w:lineRule="auto"/>
        <w:ind w:left="0"/>
        <w:jc w:val="both"/>
        <w:rPr>
          <w:rFonts w:ascii="Caslon540 BT Roman" w:hAnsi="Caslon540 BT Roman" w:cs="Times New Roman"/>
          <w:sz w:val="20"/>
          <w:szCs w:val="20"/>
          <w:lang w:val="en-US"/>
        </w:rPr>
      </w:pPr>
      <w:r w:rsidRPr="00456BD3">
        <w:rPr>
          <w:rStyle w:val="FootnoteReference"/>
          <w:rFonts w:ascii="Caslon540 BT Roman" w:hAnsi="Caslon540 BT Roman"/>
          <w:sz w:val="20"/>
          <w:szCs w:val="20"/>
        </w:rPr>
        <w:footnoteRef/>
      </w:r>
      <w:r w:rsidRPr="00456BD3">
        <w:rPr>
          <w:rFonts w:ascii="Caslon540 BT Roman" w:hAnsi="Caslon540 BT Roman" w:cs="Times New Roman"/>
          <w:sz w:val="20"/>
          <w:szCs w:val="20"/>
          <w:lang w:val="en-US"/>
        </w:rPr>
        <w:t xml:space="preserve">Amiruddin Nahrawi, 2008, </w:t>
      </w:r>
      <w:r w:rsidRPr="00456BD3">
        <w:rPr>
          <w:rFonts w:ascii="Caslon540 BT Roman" w:hAnsi="Caslon540 BT Roman" w:cs="Times New Roman"/>
          <w:i/>
          <w:sz w:val="20"/>
          <w:szCs w:val="20"/>
          <w:lang w:val="en-US"/>
        </w:rPr>
        <w:t>Pembaharuan Pendidikan Pesantren</w:t>
      </w:r>
      <w:r w:rsidRPr="00456BD3">
        <w:rPr>
          <w:rFonts w:ascii="Caslon540 BT Roman" w:hAnsi="Caslon540 BT Roman" w:cs="Times New Roman"/>
          <w:sz w:val="20"/>
          <w:szCs w:val="20"/>
          <w:lang w:val="en-US"/>
        </w:rPr>
        <w:t>, Yogyakarta: Gama Media, hal. 96.</w:t>
      </w:r>
    </w:p>
  </w:footnote>
  <w:footnote w:id="20">
    <w:p w:rsidR="004D4E2D" w:rsidRPr="00456BD3" w:rsidRDefault="004D4E2D" w:rsidP="00800FAA">
      <w:pPr>
        <w:pStyle w:val="ListParagraph"/>
        <w:widowControl w:val="0"/>
        <w:spacing w:after="0" w:line="240" w:lineRule="auto"/>
        <w:ind w:left="0"/>
        <w:jc w:val="both"/>
        <w:rPr>
          <w:rFonts w:ascii="Caslon540 BT Roman" w:hAnsi="Caslon540 BT Roman" w:cstheme="majorBidi"/>
          <w:sz w:val="20"/>
          <w:szCs w:val="20"/>
        </w:rPr>
      </w:pPr>
      <w:r w:rsidRPr="00456BD3">
        <w:rPr>
          <w:rStyle w:val="FootnoteReference"/>
          <w:rFonts w:ascii="Caslon540 BT Roman" w:hAnsi="Caslon540 BT Roman"/>
          <w:sz w:val="20"/>
          <w:szCs w:val="20"/>
        </w:rPr>
        <w:footnoteRef/>
      </w:r>
      <w:r w:rsidRPr="00456BD3">
        <w:rPr>
          <w:rFonts w:ascii="Caslon540 BT Roman" w:hAnsi="Caslon540 BT Roman" w:cstheme="majorBidi"/>
          <w:sz w:val="20"/>
          <w:szCs w:val="20"/>
        </w:rPr>
        <w:t xml:space="preserve">Nursyahbani Katjasungkana dan Ratna Batara Munti, tt, </w:t>
      </w:r>
      <w:r w:rsidRPr="00456BD3">
        <w:rPr>
          <w:rFonts w:ascii="Caslon540 BT Roman" w:hAnsi="Caslon540 BT Roman" w:cstheme="majorBidi"/>
          <w:i/>
          <w:iCs/>
          <w:sz w:val="20"/>
          <w:szCs w:val="20"/>
        </w:rPr>
        <w:t>Dari Inspirasi menjadi Harapan Perempuan Muslim Indonesia dan Kontribusinya Kepada Islam Yang Pluralis dan Damai</w:t>
      </w:r>
      <w:r w:rsidRPr="00456BD3">
        <w:rPr>
          <w:rFonts w:ascii="Caslon540 BT Roman" w:hAnsi="Caslon540 BT Roman" w:cstheme="majorBidi"/>
          <w:sz w:val="20"/>
          <w:szCs w:val="20"/>
        </w:rPr>
        <w:t>, Jakarta: Asosiasi LBH Apik Indonesia, hal. 150.</w:t>
      </w:r>
    </w:p>
  </w:footnote>
  <w:footnote w:id="21">
    <w:p w:rsidR="00552681" w:rsidRPr="00456BD3" w:rsidRDefault="00552681" w:rsidP="00800FAA">
      <w:pPr>
        <w:pStyle w:val="FootnoteText"/>
        <w:widowControl w:val="0"/>
        <w:jc w:val="both"/>
        <w:rPr>
          <w:rFonts w:ascii="Caslon540 BT Roman" w:hAnsi="Caslon540 BT Roman"/>
        </w:rPr>
      </w:pPr>
      <w:r w:rsidRPr="00456BD3">
        <w:rPr>
          <w:rStyle w:val="FootnoteReference"/>
          <w:rFonts w:ascii="Caslon540 BT Roman" w:hAnsi="Caslon540 BT Roman"/>
        </w:rPr>
        <w:footnoteRef/>
      </w:r>
      <w:r w:rsidRPr="00456BD3">
        <w:rPr>
          <w:rFonts w:ascii="Caslon540 BT Roman" w:hAnsi="Caslon540 BT Roman"/>
        </w:rPr>
        <w:t xml:space="preserve"> </w:t>
      </w:r>
      <w:r w:rsidRPr="00456BD3">
        <w:rPr>
          <w:rFonts w:ascii="Caslon540 BT Roman" w:hAnsi="Caslon540 BT Roman"/>
          <w:lang w:val="en-US"/>
        </w:rPr>
        <w:t>W</w:t>
      </w:r>
      <w:r w:rsidRPr="00456BD3">
        <w:rPr>
          <w:rFonts w:ascii="Caslon540 BT Roman" w:hAnsi="Caslon540 BT Roman" w:cstheme="majorBidi"/>
          <w:bCs/>
          <w:iCs/>
        </w:rPr>
        <w:t xml:space="preserve">awancara </w:t>
      </w:r>
      <w:r w:rsidR="00A9071E" w:rsidRPr="00456BD3">
        <w:rPr>
          <w:rFonts w:ascii="Caslon540 BT Roman" w:hAnsi="Caslon540 BT Roman" w:cstheme="majorBidi"/>
          <w:bCs/>
          <w:iCs/>
          <w:lang w:val="en-US"/>
        </w:rPr>
        <w:t>dengan ustadzah “N”</w:t>
      </w:r>
      <w:r w:rsidRPr="00456BD3">
        <w:rPr>
          <w:rFonts w:ascii="Caslon540 BT Roman" w:hAnsi="Caslon540 BT Roman" w:cstheme="majorBidi"/>
          <w:bCs/>
          <w:iCs/>
        </w:rPr>
        <w:t>pada tanggal 28 Agustus 2017</w:t>
      </w:r>
    </w:p>
  </w:footnote>
  <w:footnote w:id="22">
    <w:p w:rsidR="006F76D0" w:rsidRPr="00456BD3" w:rsidRDefault="006F76D0" w:rsidP="00800FAA">
      <w:pPr>
        <w:pStyle w:val="ListParagraph"/>
        <w:widowControl w:val="0"/>
        <w:spacing w:after="0" w:line="240" w:lineRule="auto"/>
        <w:ind w:left="0"/>
        <w:jc w:val="both"/>
        <w:rPr>
          <w:rFonts w:ascii="Caslon540 BT Roman" w:hAnsi="Caslon540 BT Roman" w:cstheme="majorBidi"/>
          <w:bCs/>
          <w:iCs/>
          <w:sz w:val="20"/>
          <w:szCs w:val="20"/>
        </w:rPr>
      </w:pPr>
      <w:r w:rsidRPr="00456BD3">
        <w:rPr>
          <w:rStyle w:val="FootnoteReference"/>
          <w:rFonts w:ascii="Caslon540 BT Roman" w:hAnsi="Caslon540 BT Roman"/>
          <w:sz w:val="20"/>
          <w:szCs w:val="20"/>
        </w:rPr>
        <w:footnoteRef/>
      </w:r>
      <w:r w:rsidRPr="00456BD3">
        <w:rPr>
          <w:rFonts w:ascii="Caslon540 BT Roman" w:eastAsia="Times New Roman" w:hAnsi="Caslon540 BT Roman" w:cstheme="majorBidi"/>
          <w:bCs/>
          <w:iCs/>
          <w:sz w:val="20"/>
          <w:szCs w:val="20"/>
        </w:rPr>
        <w:t xml:space="preserve">Sebagaimana diungkapkan </w:t>
      </w:r>
      <w:r w:rsidRPr="00456BD3">
        <w:rPr>
          <w:rFonts w:ascii="Caslon540 BT Roman" w:hAnsi="Caslon540 BT Roman" w:cstheme="majorBidi"/>
          <w:bCs/>
          <w:iCs/>
          <w:sz w:val="20"/>
          <w:szCs w:val="20"/>
        </w:rPr>
        <w:t xml:space="preserve">Mastuki HS &amp; Ishom El-Saha (ed) (2003:1), bahwa Pesantren menjadi pusat dan bentuk kongkrit transmisi keilmuan Islam di Indonesia yang paling ramai mewarnai khazanah intelektual sekaligus melahirkan ulama berpengaruh hingga saat ini, hal itu untuk mengikat dan mempertegas hubungan dan silsilah guru dan murid sehingga memperoleh legitimasi keulamaan. </w:t>
      </w:r>
    </w:p>
  </w:footnote>
  <w:footnote w:id="23">
    <w:p w:rsidR="00B91768" w:rsidRPr="00456BD3" w:rsidRDefault="00B91768" w:rsidP="00800FAA">
      <w:pPr>
        <w:pStyle w:val="FootnoteText"/>
        <w:widowControl w:val="0"/>
        <w:jc w:val="both"/>
        <w:rPr>
          <w:rFonts w:ascii="Caslon540 BT Roman" w:hAnsi="Caslon540 BT Roman"/>
        </w:rPr>
      </w:pPr>
      <w:r w:rsidRPr="00456BD3">
        <w:rPr>
          <w:rStyle w:val="FootnoteReference"/>
          <w:rFonts w:ascii="Caslon540 BT Roman" w:hAnsi="Caslon540 BT Roman"/>
        </w:rPr>
        <w:footnoteRef/>
      </w:r>
      <w:r w:rsidRPr="00456BD3">
        <w:rPr>
          <w:rFonts w:ascii="Caslon540 BT Roman" w:hAnsi="Caslon540 BT Roman" w:cstheme="majorBidi"/>
        </w:rPr>
        <w:t xml:space="preserve">Ralf Dahrendorf, </w:t>
      </w:r>
      <w:r w:rsidRPr="00456BD3">
        <w:rPr>
          <w:rFonts w:ascii="Caslon540 BT Roman" w:hAnsi="Caslon540 BT Roman" w:cstheme="majorBidi"/>
          <w:i/>
          <w:iCs/>
        </w:rPr>
        <w:t>Class and Class Conflict in Industrial Society</w:t>
      </w:r>
      <w:r w:rsidRPr="00456BD3">
        <w:rPr>
          <w:rFonts w:ascii="Caslon540 BT Roman" w:hAnsi="Caslon540 BT Roman" w:cstheme="majorBidi"/>
        </w:rPr>
        <w:t xml:space="preserve">, </w:t>
      </w:r>
      <w:r w:rsidRPr="00456BD3">
        <w:rPr>
          <w:rFonts w:ascii="Caslon540 BT Roman" w:hAnsi="Caslon540 BT Roman" w:cstheme="majorBidi"/>
          <w:lang w:val="en-US"/>
        </w:rPr>
        <w:t>(</w:t>
      </w:r>
      <w:r w:rsidRPr="00456BD3">
        <w:rPr>
          <w:rFonts w:ascii="Caslon540 BT Roman" w:hAnsi="Caslon540 BT Roman" w:cstheme="majorBidi"/>
        </w:rPr>
        <w:t>California:Stanford University Press Stanford, 1959</w:t>
      </w:r>
      <w:r w:rsidRPr="00456BD3">
        <w:rPr>
          <w:rFonts w:ascii="Caslon540 BT Roman" w:hAnsi="Caslon540 BT Roman" w:cstheme="majorBidi"/>
          <w:lang w:val="en-US"/>
        </w:rPr>
        <w:t>)</w:t>
      </w:r>
      <w:r w:rsidRPr="00456BD3">
        <w:rPr>
          <w:rFonts w:ascii="Caslon540 BT Roman" w:hAnsi="Caslon540 BT Roman" w:cstheme="majorBidi"/>
        </w:rPr>
        <w:t>.</w:t>
      </w:r>
    </w:p>
  </w:footnote>
  <w:footnote w:id="24">
    <w:p w:rsidR="00DF74B0" w:rsidRPr="00456BD3" w:rsidRDefault="00DF74B0" w:rsidP="00800FAA">
      <w:pPr>
        <w:pStyle w:val="FootnoteText"/>
        <w:widowControl w:val="0"/>
        <w:jc w:val="both"/>
        <w:rPr>
          <w:rFonts w:ascii="Caslon540 BT Roman" w:hAnsi="Caslon540 BT Roman" w:cstheme="majorBidi"/>
        </w:rPr>
      </w:pPr>
      <w:r w:rsidRPr="00456BD3">
        <w:rPr>
          <w:rStyle w:val="FootnoteReference"/>
          <w:rFonts w:ascii="Caslon540 BT Roman" w:hAnsi="Caslon540 BT Roman" w:cstheme="majorBidi"/>
        </w:rPr>
        <w:footnoteRef/>
      </w:r>
      <w:r w:rsidRPr="00456BD3">
        <w:rPr>
          <w:rFonts w:ascii="Caslon540 BT Roman" w:hAnsi="Caslon540 BT Roman" w:cstheme="majorBidi"/>
          <w:i/>
          <w:iCs/>
        </w:rPr>
        <w:t xml:space="preserve">Ibid </w:t>
      </w:r>
      <w:r w:rsidRPr="00456BD3">
        <w:rPr>
          <w:rFonts w:ascii="Caslon540 BT Roman" w:hAnsi="Caslon540 BT Roman" w:cstheme="majorBidi"/>
        </w:rPr>
        <w:t>, hal. 42.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DF2" w:rsidRPr="002D1DF2" w:rsidRDefault="002D1DF2" w:rsidP="002D1DF2">
    <w:pPr>
      <w:pStyle w:val="Header"/>
      <w:rPr>
        <w:rFonts w:ascii="Gill Sans MT" w:hAnsi="Gill Sans MT"/>
        <w:sz w:val="20"/>
        <w:szCs w:val="20"/>
        <w:lang w:val="id-ID"/>
      </w:rPr>
    </w:pPr>
    <w:r w:rsidRPr="00B84E6D">
      <w:rPr>
        <w:rFonts w:ascii="Gill Sans MT" w:hAnsi="Gill Sans MT"/>
        <w:sz w:val="20"/>
        <w:szCs w:val="20"/>
      </w:rPr>
      <w:t>Al-Hikmah. Vol, 1</w:t>
    </w:r>
    <w:r w:rsidRPr="00B84E6D">
      <w:rPr>
        <w:rFonts w:ascii="Gill Sans MT" w:hAnsi="Gill Sans MT"/>
        <w:sz w:val="20"/>
        <w:szCs w:val="20"/>
        <w:lang w:val="id-ID"/>
      </w:rPr>
      <w:t>7</w:t>
    </w:r>
    <w:r w:rsidRPr="00B84E6D">
      <w:rPr>
        <w:rFonts w:ascii="Gill Sans MT" w:hAnsi="Gill Sans MT"/>
        <w:sz w:val="20"/>
        <w:szCs w:val="20"/>
      </w:rPr>
      <w:t xml:space="preserve"> No. </w:t>
    </w:r>
    <w:r w:rsidR="006B2016">
      <w:rPr>
        <w:rFonts w:ascii="Gill Sans MT" w:hAnsi="Gill Sans MT"/>
        <w:sz w:val="20"/>
        <w:szCs w:val="20"/>
        <w:lang w:val="id-ID"/>
      </w:rPr>
      <w:t>2</w:t>
    </w:r>
    <w:r w:rsidRPr="00B84E6D">
      <w:rPr>
        <w:rFonts w:ascii="Gill Sans MT" w:hAnsi="Gill Sans MT"/>
        <w:sz w:val="20"/>
        <w:szCs w:val="20"/>
      </w:rPr>
      <w:t xml:space="preserve"> Oktober 201</w:t>
    </w:r>
    <w:r>
      <w:rPr>
        <w:rFonts w:ascii="Gill Sans MT" w:hAnsi="Gill Sans MT"/>
        <w:sz w:val="20"/>
        <w:szCs w:val="20"/>
      </w:rPr>
      <w:t>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1DF2" w:rsidRPr="006B2016" w:rsidRDefault="002D1DF2" w:rsidP="002D1DF2">
    <w:pPr>
      <w:pStyle w:val="Header"/>
      <w:jc w:val="right"/>
      <w:rPr>
        <w:rFonts w:ascii="Gill Sans MT" w:hAnsi="Gill Sans MT"/>
        <w:sz w:val="20"/>
        <w:szCs w:val="20"/>
        <w:lang w:val="id-ID"/>
      </w:rPr>
    </w:pPr>
    <w:r w:rsidRPr="006B2016">
      <w:rPr>
        <w:rFonts w:ascii="Gill Sans MT" w:hAnsi="Gill Sans MT"/>
        <w:sz w:val="20"/>
        <w:szCs w:val="20"/>
        <w:lang w:val="id-ID"/>
      </w:rPr>
      <w:t>Pondok Pesantren Sebagai Pusat Otoritas Ulama Madura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3F176E"/>
    <w:multiLevelType w:val="hybridMultilevel"/>
    <w:tmpl w:val="1CF44582"/>
    <w:lvl w:ilvl="0" w:tplc="20A0195E">
      <w:start w:val="1"/>
      <w:numFmt w:val="bullet"/>
      <w:lvlText w:val="•"/>
      <w:lvlJc w:val="left"/>
      <w:pPr>
        <w:tabs>
          <w:tab w:val="num" w:pos="720"/>
        </w:tabs>
        <w:ind w:left="720" w:hanging="360"/>
      </w:pPr>
      <w:rPr>
        <w:rFonts w:ascii="Times New Roman" w:hAnsi="Times New Roman" w:hint="default"/>
      </w:rPr>
    </w:lvl>
    <w:lvl w:ilvl="1" w:tplc="A3403CBC" w:tentative="1">
      <w:start w:val="1"/>
      <w:numFmt w:val="bullet"/>
      <w:lvlText w:val="•"/>
      <w:lvlJc w:val="left"/>
      <w:pPr>
        <w:tabs>
          <w:tab w:val="num" w:pos="1440"/>
        </w:tabs>
        <w:ind w:left="1440" w:hanging="360"/>
      </w:pPr>
      <w:rPr>
        <w:rFonts w:ascii="Times New Roman" w:hAnsi="Times New Roman" w:hint="default"/>
      </w:rPr>
    </w:lvl>
    <w:lvl w:ilvl="2" w:tplc="5F304162" w:tentative="1">
      <w:start w:val="1"/>
      <w:numFmt w:val="bullet"/>
      <w:lvlText w:val="•"/>
      <w:lvlJc w:val="left"/>
      <w:pPr>
        <w:tabs>
          <w:tab w:val="num" w:pos="2160"/>
        </w:tabs>
        <w:ind w:left="2160" w:hanging="360"/>
      </w:pPr>
      <w:rPr>
        <w:rFonts w:ascii="Times New Roman" w:hAnsi="Times New Roman" w:hint="default"/>
      </w:rPr>
    </w:lvl>
    <w:lvl w:ilvl="3" w:tplc="D4AA2568" w:tentative="1">
      <w:start w:val="1"/>
      <w:numFmt w:val="bullet"/>
      <w:lvlText w:val="•"/>
      <w:lvlJc w:val="left"/>
      <w:pPr>
        <w:tabs>
          <w:tab w:val="num" w:pos="2880"/>
        </w:tabs>
        <w:ind w:left="2880" w:hanging="360"/>
      </w:pPr>
      <w:rPr>
        <w:rFonts w:ascii="Times New Roman" w:hAnsi="Times New Roman" w:hint="default"/>
      </w:rPr>
    </w:lvl>
    <w:lvl w:ilvl="4" w:tplc="6E1C85BE" w:tentative="1">
      <w:start w:val="1"/>
      <w:numFmt w:val="bullet"/>
      <w:lvlText w:val="•"/>
      <w:lvlJc w:val="left"/>
      <w:pPr>
        <w:tabs>
          <w:tab w:val="num" w:pos="3600"/>
        </w:tabs>
        <w:ind w:left="3600" w:hanging="360"/>
      </w:pPr>
      <w:rPr>
        <w:rFonts w:ascii="Times New Roman" w:hAnsi="Times New Roman" w:hint="default"/>
      </w:rPr>
    </w:lvl>
    <w:lvl w:ilvl="5" w:tplc="4B30D254" w:tentative="1">
      <w:start w:val="1"/>
      <w:numFmt w:val="bullet"/>
      <w:lvlText w:val="•"/>
      <w:lvlJc w:val="left"/>
      <w:pPr>
        <w:tabs>
          <w:tab w:val="num" w:pos="4320"/>
        </w:tabs>
        <w:ind w:left="4320" w:hanging="360"/>
      </w:pPr>
      <w:rPr>
        <w:rFonts w:ascii="Times New Roman" w:hAnsi="Times New Roman" w:hint="default"/>
      </w:rPr>
    </w:lvl>
    <w:lvl w:ilvl="6" w:tplc="9DFEC194" w:tentative="1">
      <w:start w:val="1"/>
      <w:numFmt w:val="bullet"/>
      <w:lvlText w:val="•"/>
      <w:lvlJc w:val="left"/>
      <w:pPr>
        <w:tabs>
          <w:tab w:val="num" w:pos="5040"/>
        </w:tabs>
        <w:ind w:left="5040" w:hanging="360"/>
      </w:pPr>
      <w:rPr>
        <w:rFonts w:ascii="Times New Roman" w:hAnsi="Times New Roman" w:hint="default"/>
      </w:rPr>
    </w:lvl>
    <w:lvl w:ilvl="7" w:tplc="E084E346" w:tentative="1">
      <w:start w:val="1"/>
      <w:numFmt w:val="bullet"/>
      <w:lvlText w:val="•"/>
      <w:lvlJc w:val="left"/>
      <w:pPr>
        <w:tabs>
          <w:tab w:val="num" w:pos="5760"/>
        </w:tabs>
        <w:ind w:left="5760" w:hanging="360"/>
      </w:pPr>
      <w:rPr>
        <w:rFonts w:ascii="Times New Roman" w:hAnsi="Times New Roman" w:hint="default"/>
      </w:rPr>
    </w:lvl>
    <w:lvl w:ilvl="8" w:tplc="8AD48884" w:tentative="1">
      <w:start w:val="1"/>
      <w:numFmt w:val="bullet"/>
      <w:lvlText w:val="•"/>
      <w:lvlJc w:val="left"/>
      <w:pPr>
        <w:tabs>
          <w:tab w:val="num" w:pos="6480"/>
        </w:tabs>
        <w:ind w:left="6480" w:hanging="360"/>
      </w:pPr>
      <w:rPr>
        <w:rFonts w:ascii="Times New Roman" w:hAnsi="Times New Roman" w:hint="default"/>
      </w:rPr>
    </w:lvl>
  </w:abstractNum>
  <w:abstractNum w:abstractNumId="1">
    <w:nsid w:val="1E7C1F7C"/>
    <w:multiLevelType w:val="hybridMultilevel"/>
    <w:tmpl w:val="2EC0DB30"/>
    <w:lvl w:ilvl="0" w:tplc="7264BFC0">
      <w:start w:val="1"/>
      <w:numFmt w:val="bullet"/>
      <w:lvlText w:val="•"/>
      <w:lvlJc w:val="left"/>
      <w:pPr>
        <w:tabs>
          <w:tab w:val="num" w:pos="720"/>
        </w:tabs>
        <w:ind w:left="720" w:hanging="360"/>
      </w:pPr>
      <w:rPr>
        <w:rFonts w:ascii="Times New Roman" w:hAnsi="Times New Roman" w:hint="default"/>
      </w:rPr>
    </w:lvl>
    <w:lvl w:ilvl="1" w:tplc="DABA9C28" w:tentative="1">
      <w:start w:val="1"/>
      <w:numFmt w:val="bullet"/>
      <w:lvlText w:val="•"/>
      <w:lvlJc w:val="left"/>
      <w:pPr>
        <w:tabs>
          <w:tab w:val="num" w:pos="1440"/>
        </w:tabs>
        <w:ind w:left="1440" w:hanging="360"/>
      </w:pPr>
      <w:rPr>
        <w:rFonts w:ascii="Times New Roman" w:hAnsi="Times New Roman" w:hint="default"/>
      </w:rPr>
    </w:lvl>
    <w:lvl w:ilvl="2" w:tplc="504CCB4C" w:tentative="1">
      <w:start w:val="1"/>
      <w:numFmt w:val="bullet"/>
      <w:lvlText w:val="•"/>
      <w:lvlJc w:val="left"/>
      <w:pPr>
        <w:tabs>
          <w:tab w:val="num" w:pos="2160"/>
        </w:tabs>
        <w:ind w:left="2160" w:hanging="360"/>
      </w:pPr>
      <w:rPr>
        <w:rFonts w:ascii="Times New Roman" w:hAnsi="Times New Roman" w:hint="default"/>
      </w:rPr>
    </w:lvl>
    <w:lvl w:ilvl="3" w:tplc="A210D866" w:tentative="1">
      <w:start w:val="1"/>
      <w:numFmt w:val="bullet"/>
      <w:lvlText w:val="•"/>
      <w:lvlJc w:val="left"/>
      <w:pPr>
        <w:tabs>
          <w:tab w:val="num" w:pos="2880"/>
        </w:tabs>
        <w:ind w:left="2880" w:hanging="360"/>
      </w:pPr>
      <w:rPr>
        <w:rFonts w:ascii="Times New Roman" w:hAnsi="Times New Roman" w:hint="default"/>
      </w:rPr>
    </w:lvl>
    <w:lvl w:ilvl="4" w:tplc="6C521858" w:tentative="1">
      <w:start w:val="1"/>
      <w:numFmt w:val="bullet"/>
      <w:lvlText w:val="•"/>
      <w:lvlJc w:val="left"/>
      <w:pPr>
        <w:tabs>
          <w:tab w:val="num" w:pos="3600"/>
        </w:tabs>
        <w:ind w:left="3600" w:hanging="360"/>
      </w:pPr>
      <w:rPr>
        <w:rFonts w:ascii="Times New Roman" w:hAnsi="Times New Roman" w:hint="default"/>
      </w:rPr>
    </w:lvl>
    <w:lvl w:ilvl="5" w:tplc="6D34F286" w:tentative="1">
      <w:start w:val="1"/>
      <w:numFmt w:val="bullet"/>
      <w:lvlText w:val="•"/>
      <w:lvlJc w:val="left"/>
      <w:pPr>
        <w:tabs>
          <w:tab w:val="num" w:pos="4320"/>
        </w:tabs>
        <w:ind w:left="4320" w:hanging="360"/>
      </w:pPr>
      <w:rPr>
        <w:rFonts w:ascii="Times New Roman" w:hAnsi="Times New Roman" w:hint="default"/>
      </w:rPr>
    </w:lvl>
    <w:lvl w:ilvl="6" w:tplc="9F642DDE" w:tentative="1">
      <w:start w:val="1"/>
      <w:numFmt w:val="bullet"/>
      <w:lvlText w:val="•"/>
      <w:lvlJc w:val="left"/>
      <w:pPr>
        <w:tabs>
          <w:tab w:val="num" w:pos="5040"/>
        </w:tabs>
        <w:ind w:left="5040" w:hanging="360"/>
      </w:pPr>
      <w:rPr>
        <w:rFonts w:ascii="Times New Roman" w:hAnsi="Times New Roman" w:hint="default"/>
      </w:rPr>
    </w:lvl>
    <w:lvl w:ilvl="7" w:tplc="FCEC73F2" w:tentative="1">
      <w:start w:val="1"/>
      <w:numFmt w:val="bullet"/>
      <w:lvlText w:val="•"/>
      <w:lvlJc w:val="left"/>
      <w:pPr>
        <w:tabs>
          <w:tab w:val="num" w:pos="5760"/>
        </w:tabs>
        <w:ind w:left="5760" w:hanging="360"/>
      </w:pPr>
      <w:rPr>
        <w:rFonts w:ascii="Times New Roman" w:hAnsi="Times New Roman" w:hint="default"/>
      </w:rPr>
    </w:lvl>
    <w:lvl w:ilvl="8" w:tplc="A89CE8F6" w:tentative="1">
      <w:start w:val="1"/>
      <w:numFmt w:val="bullet"/>
      <w:lvlText w:val="•"/>
      <w:lvlJc w:val="left"/>
      <w:pPr>
        <w:tabs>
          <w:tab w:val="num" w:pos="6480"/>
        </w:tabs>
        <w:ind w:left="6480" w:hanging="360"/>
      </w:pPr>
      <w:rPr>
        <w:rFonts w:ascii="Times New Roman" w:hAnsi="Times New Roman" w:hint="default"/>
      </w:rPr>
    </w:lvl>
  </w:abstractNum>
  <w:abstractNum w:abstractNumId="2">
    <w:nsid w:val="371D0ACC"/>
    <w:multiLevelType w:val="hybridMultilevel"/>
    <w:tmpl w:val="2A66DA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mirrorMargins/>
  <w:proofState w:grammar="clean"/>
  <w:defaultTabStop w:val="720"/>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573DEE"/>
    <w:rsid w:val="00037D50"/>
    <w:rsid w:val="00082536"/>
    <w:rsid w:val="000920BB"/>
    <w:rsid w:val="00092416"/>
    <w:rsid w:val="000B4CCD"/>
    <w:rsid w:val="000E5C9A"/>
    <w:rsid w:val="000F7D1A"/>
    <w:rsid w:val="00100DC3"/>
    <w:rsid w:val="00110E52"/>
    <w:rsid w:val="00125C5B"/>
    <w:rsid w:val="00142A22"/>
    <w:rsid w:val="001541D9"/>
    <w:rsid w:val="001653E3"/>
    <w:rsid w:val="00186524"/>
    <w:rsid w:val="001B0C84"/>
    <w:rsid w:val="001F27B8"/>
    <w:rsid w:val="002169BC"/>
    <w:rsid w:val="00284BC2"/>
    <w:rsid w:val="002D1DF2"/>
    <w:rsid w:val="002E301B"/>
    <w:rsid w:val="0030774D"/>
    <w:rsid w:val="00314DAE"/>
    <w:rsid w:val="00333650"/>
    <w:rsid w:val="003B3CA5"/>
    <w:rsid w:val="003B7036"/>
    <w:rsid w:val="003C32B2"/>
    <w:rsid w:val="003D46BC"/>
    <w:rsid w:val="003D5C1F"/>
    <w:rsid w:val="00404976"/>
    <w:rsid w:val="0043520E"/>
    <w:rsid w:val="00445657"/>
    <w:rsid w:val="00456BD3"/>
    <w:rsid w:val="00461D9C"/>
    <w:rsid w:val="004845BD"/>
    <w:rsid w:val="004D4E2D"/>
    <w:rsid w:val="00502832"/>
    <w:rsid w:val="00510656"/>
    <w:rsid w:val="00552681"/>
    <w:rsid w:val="00573DEE"/>
    <w:rsid w:val="0058014D"/>
    <w:rsid w:val="005A01DD"/>
    <w:rsid w:val="005B0D86"/>
    <w:rsid w:val="005D208F"/>
    <w:rsid w:val="005E751E"/>
    <w:rsid w:val="006262BA"/>
    <w:rsid w:val="0064077B"/>
    <w:rsid w:val="006A5A67"/>
    <w:rsid w:val="006B2016"/>
    <w:rsid w:val="006B6A13"/>
    <w:rsid w:val="006F5BA4"/>
    <w:rsid w:val="006F76D0"/>
    <w:rsid w:val="007853F5"/>
    <w:rsid w:val="007979E9"/>
    <w:rsid w:val="007C2E7F"/>
    <w:rsid w:val="007F6481"/>
    <w:rsid w:val="00800FAA"/>
    <w:rsid w:val="00824D35"/>
    <w:rsid w:val="0085281A"/>
    <w:rsid w:val="00854E16"/>
    <w:rsid w:val="00860BBD"/>
    <w:rsid w:val="00896873"/>
    <w:rsid w:val="008B1F5C"/>
    <w:rsid w:val="00901D07"/>
    <w:rsid w:val="00914A8B"/>
    <w:rsid w:val="00955459"/>
    <w:rsid w:val="009840A9"/>
    <w:rsid w:val="009B1BE3"/>
    <w:rsid w:val="009D7211"/>
    <w:rsid w:val="00A1700C"/>
    <w:rsid w:val="00A6515C"/>
    <w:rsid w:val="00A77AC3"/>
    <w:rsid w:val="00A84722"/>
    <w:rsid w:val="00A9071E"/>
    <w:rsid w:val="00A9719B"/>
    <w:rsid w:val="00AB2DE0"/>
    <w:rsid w:val="00AB5C57"/>
    <w:rsid w:val="00AC15E7"/>
    <w:rsid w:val="00AC1CFD"/>
    <w:rsid w:val="00AF77FA"/>
    <w:rsid w:val="00B151ED"/>
    <w:rsid w:val="00B237B7"/>
    <w:rsid w:val="00B51D51"/>
    <w:rsid w:val="00B62917"/>
    <w:rsid w:val="00B82DDC"/>
    <w:rsid w:val="00B90BD0"/>
    <w:rsid w:val="00B91768"/>
    <w:rsid w:val="00BA74AD"/>
    <w:rsid w:val="00BD3837"/>
    <w:rsid w:val="00BD4029"/>
    <w:rsid w:val="00BD64CA"/>
    <w:rsid w:val="00BF1C87"/>
    <w:rsid w:val="00C05908"/>
    <w:rsid w:val="00C47BCD"/>
    <w:rsid w:val="00C653C0"/>
    <w:rsid w:val="00C67834"/>
    <w:rsid w:val="00C92E84"/>
    <w:rsid w:val="00CD04F2"/>
    <w:rsid w:val="00CD5E05"/>
    <w:rsid w:val="00D07041"/>
    <w:rsid w:val="00D10B4E"/>
    <w:rsid w:val="00D2385B"/>
    <w:rsid w:val="00D245DA"/>
    <w:rsid w:val="00D61D36"/>
    <w:rsid w:val="00D725A8"/>
    <w:rsid w:val="00D76D1A"/>
    <w:rsid w:val="00DC23EA"/>
    <w:rsid w:val="00DE0809"/>
    <w:rsid w:val="00DF3D82"/>
    <w:rsid w:val="00DF74B0"/>
    <w:rsid w:val="00E03719"/>
    <w:rsid w:val="00E30981"/>
    <w:rsid w:val="00E30C1A"/>
    <w:rsid w:val="00E31A60"/>
    <w:rsid w:val="00ED1A94"/>
    <w:rsid w:val="00ED2036"/>
    <w:rsid w:val="00F11AB7"/>
    <w:rsid w:val="00F226AB"/>
    <w:rsid w:val="00F33C34"/>
    <w:rsid w:val="00F6124C"/>
    <w:rsid w:val="00F82E34"/>
    <w:rsid w:val="00F8322F"/>
    <w:rsid w:val="00FA71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rules v:ext="edit">
        <o:r id="V:Rule2" type="connector" idref="#Straight Arrow Connector 1"/>
      </o:rules>
    </o:shapelayout>
  </w:shapeDefaults>
  <w:decimalSymbol w:val=","/>
  <w:listSeparator w:val=";"/>
  <w15:docId w15:val="{C29A2890-4749-4684-9F2F-C41C28322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76D0"/>
    <w:pPr>
      <w:spacing w:after="200" w:line="276" w:lineRule="auto"/>
      <w:ind w:left="720"/>
      <w:contextualSpacing/>
    </w:pPr>
    <w:rPr>
      <w:rFonts w:eastAsiaTheme="minorEastAsia"/>
      <w:lang w:val="id-ID" w:eastAsia="id-ID"/>
    </w:rPr>
  </w:style>
  <w:style w:type="paragraph" w:styleId="FootnoteText">
    <w:name w:val="footnote text"/>
    <w:basedOn w:val="Normal"/>
    <w:link w:val="FootnoteTextChar"/>
    <w:uiPriority w:val="99"/>
    <w:unhideWhenUsed/>
    <w:rsid w:val="006F76D0"/>
    <w:pPr>
      <w:spacing w:after="0" w:line="240" w:lineRule="auto"/>
    </w:pPr>
    <w:rPr>
      <w:rFonts w:eastAsiaTheme="minorEastAsia"/>
      <w:sz w:val="20"/>
      <w:szCs w:val="20"/>
      <w:lang w:val="id-ID" w:eastAsia="id-ID"/>
    </w:rPr>
  </w:style>
  <w:style w:type="character" w:customStyle="1" w:styleId="FootnoteTextChar">
    <w:name w:val="Footnote Text Char"/>
    <w:basedOn w:val="DefaultParagraphFont"/>
    <w:link w:val="FootnoteText"/>
    <w:uiPriority w:val="99"/>
    <w:rsid w:val="006F76D0"/>
    <w:rPr>
      <w:rFonts w:eastAsiaTheme="minorEastAsia"/>
      <w:sz w:val="20"/>
      <w:szCs w:val="20"/>
      <w:lang w:val="id-ID" w:eastAsia="id-ID"/>
    </w:rPr>
  </w:style>
  <w:style w:type="character" w:styleId="FootnoteReference">
    <w:name w:val="footnote reference"/>
    <w:basedOn w:val="DefaultParagraphFont"/>
    <w:uiPriority w:val="99"/>
    <w:semiHidden/>
    <w:unhideWhenUsed/>
    <w:rsid w:val="006F76D0"/>
    <w:rPr>
      <w:vertAlign w:val="superscript"/>
    </w:rPr>
  </w:style>
  <w:style w:type="paragraph" w:customStyle="1" w:styleId="epfieldpara">
    <w:name w:val="ep_field_para"/>
    <w:basedOn w:val="Normal"/>
    <w:rsid w:val="006F76D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F76D0"/>
    <w:rPr>
      <w:color w:val="0000FF"/>
      <w:u w:val="single"/>
    </w:rPr>
  </w:style>
  <w:style w:type="paragraph" w:styleId="NormalWeb">
    <w:name w:val="Normal (Web)"/>
    <w:basedOn w:val="Normal"/>
    <w:uiPriority w:val="99"/>
    <w:unhideWhenUsed/>
    <w:rsid w:val="001F27B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
    <w:name w:val="a"/>
    <w:basedOn w:val="DefaultParagraphFont"/>
    <w:rsid w:val="00E03719"/>
  </w:style>
  <w:style w:type="character" w:customStyle="1" w:styleId="algo-summary">
    <w:name w:val="algo-summary"/>
    <w:basedOn w:val="DefaultParagraphFont"/>
    <w:rsid w:val="006B6A13"/>
  </w:style>
  <w:style w:type="paragraph" w:styleId="BalloonText">
    <w:name w:val="Balloon Text"/>
    <w:basedOn w:val="Normal"/>
    <w:link w:val="BalloonTextChar"/>
    <w:uiPriority w:val="99"/>
    <w:semiHidden/>
    <w:unhideWhenUsed/>
    <w:rsid w:val="00C92E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E84"/>
    <w:rPr>
      <w:rFonts w:ascii="Tahoma" w:hAnsi="Tahoma" w:cs="Tahoma"/>
      <w:sz w:val="16"/>
      <w:szCs w:val="16"/>
    </w:rPr>
  </w:style>
  <w:style w:type="paragraph" w:styleId="Header">
    <w:name w:val="header"/>
    <w:basedOn w:val="Normal"/>
    <w:link w:val="HeaderChar"/>
    <w:uiPriority w:val="99"/>
    <w:unhideWhenUsed/>
    <w:rsid w:val="002D1DF2"/>
    <w:pPr>
      <w:tabs>
        <w:tab w:val="center" w:pos="4153"/>
        <w:tab w:val="right" w:pos="8306"/>
      </w:tabs>
      <w:spacing w:after="0" w:line="240" w:lineRule="auto"/>
    </w:pPr>
  </w:style>
  <w:style w:type="character" w:customStyle="1" w:styleId="HeaderChar">
    <w:name w:val="Header Char"/>
    <w:basedOn w:val="DefaultParagraphFont"/>
    <w:link w:val="Header"/>
    <w:uiPriority w:val="99"/>
    <w:rsid w:val="002D1DF2"/>
  </w:style>
  <w:style w:type="paragraph" w:styleId="Footer">
    <w:name w:val="footer"/>
    <w:basedOn w:val="Normal"/>
    <w:link w:val="FooterChar"/>
    <w:uiPriority w:val="99"/>
    <w:unhideWhenUsed/>
    <w:rsid w:val="002D1DF2"/>
    <w:pPr>
      <w:tabs>
        <w:tab w:val="center" w:pos="4153"/>
        <w:tab w:val="right" w:pos="8306"/>
      </w:tabs>
      <w:spacing w:after="0" w:line="240" w:lineRule="auto"/>
    </w:pPr>
  </w:style>
  <w:style w:type="character" w:customStyle="1" w:styleId="FooterChar">
    <w:name w:val="Footer Char"/>
    <w:basedOn w:val="DefaultParagraphFont"/>
    <w:link w:val="Footer"/>
    <w:uiPriority w:val="99"/>
    <w:rsid w:val="002D1DF2"/>
  </w:style>
  <w:style w:type="character" w:styleId="PageNumber">
    <w:name w:val="page number"/>
    <w:basedOn w:val="DefaultParagraphFont"/>
    <w:uiPriority w:val="99"/>
    <w:unhideWhenUsed/>
    <w:rsid w:val="002D1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3537525">
      <w:bodyDiv w:val="1"/>
      <w:marLeft w:val="0"/>
      <w:marRight w:val="0"/>
      <w:marTop w:val="0"/>
      <w:marBottom w:val="0"/>
      <w:divBdr>
        <w:top w:val="none" w:sz="0" w:space="0" w:color="auto"/>
        <w:left w:val="none" w:sz="0" w:space="0" w:color="auto"/>
        <w:bottom w:val="none" w:sz="0" w:space="0" w:color="auto"/>
        <w:right w:val="none" w:sz="0" w:space="0" w:color="auto"/>
      </w:divBdr>
      <w:divsChild>
        <w:div w:id="1867405082">
          <w:marLeft w:val="547"/>
          <w:marRight w:val="0"/>
          <w:marTop w:val="0"/>
          <w:marBottom w:val="0"/>
          <w:divBdr>
            <w:top w:val="none" w:sz="0" w:space="0" w:color="auto"/>
            <w:left w:val="none" w:sz="0" w:space="0" w:color="auto"/>
            <w:bottom w:val="none" w:sz="0" w:space="0" w:color="auto"/>
            <w:right w:val="none" w:sz="0" w:space="0" w:color="auto"/>
          </w:divBdr>
        </w:div>
      </w:divsChild>
    </w:div>
    <w:div w:id="1762987222">
      <w:bodyDiv w:val="1"/>
      <w:marLeft w:val="0"/>
      <w:marRight w:val="0"/>
      <w:marTop w:val="0"/>
      <w:marBottom w:val="0"/>
      <w:divBdr>
        <w:top w:val="none" w:sz="0" w:space="0" w:color="auto"/>
        <w:left w:val="none" w:sz="0" w:space="0" w:color="auto"/>
        <w:bottom w:val="none" w:sz="0" w:space="0" w:color="auto"/>
        <w:right w:val="none" w:sz="0" w:space="0" w:color="auto"/>
      </w:divBdr>
      <w:divsChild>
        <w:div w:id="5752808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www.researchgate.net/publication/" TargetMode="Externa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F874997-314D-4C07-AFA5-0612C9862CC3}" type="doc">
      <dgm:prSet loTypeId="urn:microsoft.com/office/officeart/2005/8/layout/orgChart1" loCatId="hierarchy" qsTypeId="urn:microsoft.com/office/officeart/2005/8/quickstyle/simple1" qsCatId="simple" csTypeId="urn:microsoft.com/office/officeart/2005/8/colors/accent0_1" csCatId="mainScheme" phldr="1"/>
      <dgm:spPr/>
      <dgm:t>
        <a:bodyPr/>
        <a:lstStyle/>
        <a:p>
          <a:endParaRPr lang="id-ID"/>
        </a:p>
      </dgm:t>
    </dgm:pt>
    <dgm:pt modelId="{A4601A72-8795-4824-8E65-ECCB6E592A24}">
      <dgm:prSet phldrT="[Text]"/>
      <dgm:spPr/>
      <dgm:t>
        <a:bodyPr/>
        <a:lstStyle/>
        <a:p>
          <a:r>
            <a:rPr lang="id-ID"/>
            <a:t>Otoritas </a:t>
          </a:r>
          <a:r>
            <a:rPr lang="en-US"/>
            <a:t>Keagamaan</a:t>
          </a:r>
          <a:r>
            <a:rPr lang="id-ID"/>
            <a:t>  </a:t>
          </a:r>
          <a:r>
            <a:rPr lang="en-US"/>
            <a:t>di </a:t>
          </a:r>
          <a:r>
            <a:rPr lang="id-ID"/>
            <a:t>Madura</a:t>
          </a:r>
        </a:p>
      </dgm:t>
    </dgm:pt>
    <dgm:pt modelId="{77CA9805-DFDF-4832-BDBC-E5E1A96218A9}" type="parTrans" cxnId="{430E5744-8D41-4000-AECF-A5C78BDCEBA2}">
      <dgm:prSet/>
      <dgm:spPr/>
      <dgm:t>
        <a:bodyPr/>
        <a:lstStyle/>
        <a:p>
          <a:endParaRPr lang="id-ID"/>
        </a:p>
      </dgm:t>
    </dgm:pt>
    <dgm:pt modelId="{1E046215-89BD-4A40-AA29-360ADD96DC32}" type="sibTrans" cxnId="{430E5744-8D41-4000-AECF-A5C78BDCEBA2}">
      <dgm:prSet/>
      <dgm:spPr/>
      <dgm:t>
        <a:bodyPr/>
        <a:lstStyle/>
        <a:p>
          <a:endParaRPr lang="id-ID"/>
        </a:p>
      </dgm:t>
    </dgm:pt>
    <dgm:pt modelId="{8FBC9B7C-3F29-47D8-B680-E199FD721065}" type="asst">
      <dgm:prSet phldrT="[Text]"/>
      <dgm:spPr/>
      <dgm:t>
        <a:bodyPr/>
        <a:lstStyle/>
        <a:p>
          <a:r>
            <a:rPr lang="id-ID"/>
            <a:t>Pondok Pesantren</a:t>
          </a:r>
        </a:p>
      </dgm:t>
    </dgm:pt>
    <dgm:pt modelId="{CAC4F2BF-16D0-4301-978B-EF3681EF4265}" type="parTrans" cxnId="{04A8A868-BA87-4925-B8A6-0F34E8B0FCE2}">
      <dgm:prSet/>
      <dgm:spPr/>
      <dgm:t>
        <a:bodyPr/>
        <a:lstStyle/>
        <a:p>
          <a:endParaRPr lang="id-ID"/>
        </a:p>
      </dgm:t>
    </dgm:pt>
    <dgm:pt modelId="{3FEFCEC6-303D-4947-A8BF-F972C4301DE5}" type="sibTrans" cxnId="{04A8A868-BA87-4925-B8A6-0F34E8B0FCE2}">
      <dgm:prSet/>
      <dgm:spPr/>
      <dgm:t>
        <a:bodyPr/>
        <a:lstStyle/>
        <a:p>
          <a:endParaRPr lang="id-ID"/>
        </a:p>
      </dgm:t>
    </dgm:pt>
    <dgm:pt modelId="{A511AD29-9239-4BDA-A755-BC7351DC974D}">
      <dgm:prSet phldrT="[Text]"/>
      <dgm:spPr/>
      <dgm:t>
        <a:bodyPr/>
        <a:lstStyle/>
        <a:p>
          <a:r>
            <a:rPr lang="id-ID"/>
            <a:t>Santri</a:t>
          </a:r>
        </a:p>
      </dgm:t>
    </dgm:pt>
    <dgm:pt modelId="{04242FCA-FC5B-42B4-A402-2160B0318CE0}" type="parTrans" cxnId="{3CB90534-1A24-4A15-B533-8D128E06EFCE}">
      <dgm:prSet/>
      <dgm:spPr/>
      <dgm:t>
        <a:bodyPr/>
        <a:lstStyle/>
        <a:p>
          <a:endParaRPr lang="id-ID"/>
        </a:p>
      </dgm:t>
    </dgm:pt>
    <dgm:pt modelId="{A15A34DD-90C1-4DFD-B018-835AC4E01459}" type="sibTrans" cxnId="{3CB90534-1A24-4A15-B533-8D128E06EFCE}">
      <dgm:prSet/>
      <dgm:spPr/>
      <dgm:t>
        <a:bodyPr/>
        <a:lstStyle/>
        <a:p>
          <a:endParaRPr lang="id-ID"/>
        </a:p>
      </dgm:t>
    </dgm:pt>
    <dgm:pt modelId="{FF860A5A-6366-4795-8500-09AFCD21EDD2}">
      <dgm:prSet phldrT="[Text]"/>
      <dgm:spPr/>
      <dgm:t>
        <a:bodyPr/>
        <a:lstStyle/>
        <a:p>
          <a:r>
            <a:rPr lang="id-ID"/>
            <a:t>Wali Santri</a:t>
          </a:r>
        </a:p>
      </dgm:t>
    </dgm:pt>
    <dgm:pt modelId="{0FDC8A2C-21FF-4AFB-B2A1-6FBB15401D51}" type="parTrans" cxnId="{A712CE99-92FA-47F5-B74C-6D6D92864994}">
      <dgm:prSet/>
      <dgm:spPr/>
      <dgm:t>
        <a:bodyPr/>
        <a:lstStyle/>
        <a:p>
          <a:endParaRPr lang="id-ID"/>
        </a:p>
      </dgm:t>
    </dgm:pt>
    <dgm:pt modelId="{672B8F2D-2DC2-4CDF-95AA-00D020F309D5}" type="sibTrans" cxnId="{A712CE99-92FA-47F5-B74C-6D6D92864994}">
      <dgm:prSet/>
      <dgm:spPr/>
      <dgm:t>
        <a:bodyPr/>
        <a:lstStyle/>
        <a:p>
          <a:endParaRPr lang="id-ID"/>
        </a:p>
      </dgm:t>
    </dgm:pt>
    <dgm:pt modelId="{A911EFF0-33AB-49A9-B56F-5DE3F130FFCF}">
      <dgm:prSet phldrT="[Text]"/>
      <dgm:spPr/>
      <dgm:t>
        <a:bodyPr/>
        <a:lstStyle/>
        <a:p>
          <a:r>
            <a:rPr lang="id-ID"/>
            <a:t>Alumni Santri</a:t>
          </a:r>
        </a:p>
      </dgm:t>
    </dgm:pt>
    <dgm:pt modelId="{0FB33482-15A9-4F35-95D8-BAB70F989390}" type="parTrans" cxnId="{78C91C29-75BF-47F3-8635-EC7788D3DF34}">
      <dgm:prSet/>
      <dgm:spPr/>
      <dgm:t>
        <a:bodyPr/>
        <a:lstStyle/>
        <a:p>
          <a:endParaRPr lang="id-ID"/>
        </a:p>
      </dgm:t>
    </dgm:pt>
    <dgm:pt modelId="{461AE705-224C-4443-9791-E6FD3D4376A7}" type="sibTrans" cxnId="{78C91C29-75BF-47F3-8635-EC7788D3DF34}">
      <dgm:prSet/>
      <dgm:spPr/>
      <dgm:t>
        <a:bodyPr/>
        <a:lstStyle/>
        <a:p>
          <a:endParaRPr lang="id-ID"/>
        </a:p>
      </dgm:t>
    </dgm:pt>
    <dgm:pt modelId="{B78D4C92-A2C2-4E13-A16D-D5DE3E26B350}" type="pres">
      <dgm:prSet presAssocID="{0F874997-314D-4C07-AFA5-0612C9862CC3}" presName="hierChild1" presStyleCnt="0">
        <dgm:presLayoutVars>
          <dgm:orgChart val="1"/>
          <dgm:chPref val="1"/>
          <dgm:dir/>
          <dgm:animOne val="branch"/>
          <dgm:animLvl val="lvl"/>
          <dgm:resizeHandles/>
        </dgm:presLayoutVars>
      </dgm:prSet>
      <dgm:spPr/>
      <dgm:t>
        <a:bodyPr/>
        <a:lstStyle/>
        <a:p>
          <a:endParaRPr lang="id-ID"/>
        </a:p>
      </dgm:t>
    </dgm:pt>
    <dgm:pt modelId="{D0F48521-1598-4F2A-86E5-90A3A2C769DA}" type="pres">
      <dgm:prSet presAssocID="{A4601A72-8795-4824-8E65-ECCB6E592A24}" presName="hierRoot1" presStyleCnt="0">
        <dgm:presLayoutVars>
          <dgm:hierBranch val="init"/>
        </dgm:presLayoutVars>
      </dgm:prSet>
      <dgm:spPr/>
      <dgm:t>
        <a:bodyPr/>
        <a:lstStyle/>
        <a:p>
          <a:endParaRPr lang="id-ID"/>
        </a:p>
      </dgm:t>
    </dgm:pt>
    <dgm:pt modelId="{C6B8BBB4-088E-4965-BE1A-F160B054E8BA}" type="pres">
      <dgm:prSet presAssocID="{A4601A72-8795-4824-8E65-ECCB6E592A24}" presName="rootComposite1" presStyleCnt="0"/>
      <dgm:spPr/>
      <dgm:t>
        <a:bodyPr/>
        <a:lstStyle/>
        <a:p>
          <a:endParaRPr lang="id-ID"/>
        </a:p>
      </dgm:t>
    </dgm:pt>
    <dgm:pt modelId="{718D77F2-DE46-4969-8FE0-3CD6A1038BDE}" type="pres">
      <dgm:prSet presAssocID="{A4601A72-8795-4824-8E65-ECCB6E592A24}" presName="rootText1" presStyleLbl="node0" presStyleIdx="0" presStyleCnt="1" custScaleX="127217">
        <dgm:presLayoutVars>
          <dgm:chPref val="3"/>
        </dgm:presLayoutVars>
      </dgm:prSet>
      <dgm:spPr/>
      <dgm:t>
        <a:bodyPr/>
        <a:lstStyle/>
        <a:p>
          <a:endParaRPr lang="id-ID"/>
        </a:p>
      </dgm:t>
    </dgm:pt>
    <dgm:pt modelId="{E0E4F318-FCB2-4353-9F9A-90BB5ECF3122}" type="pres">
      <dgm:prSet presAssocID="{A4601A72-8795-4824-8E65-ECCB6E592A24}" presName="rootConnector1" presStyleLbl="node1" presStyleIdx="0" presStyleCnt="0"/>
      <dgm:spPr/>
      <dgm:t>
        <a:bodyPr/>
        <a:lstStyle/>
        <a:p>
          <a:endParaRPr lang="id-ID"/>
        </a:p>
      </dgm:t>
    </dgm:pt>
    <dgm:pt modelId="{F8EC051A-B42B-4E84-9F4F-0E4FD0EA7809}" type="pres">
      <dgm:prSet presAssocID="{A4601A72-8795-4824-8E65-ECCB6E592A24}" presName="hierChild2" presStyleCnt="0"/>
      <dgm:spPr/>
      <dgm:t>
        <a:bodyPr/>
        <a:lstStyle/>
        <a:p>
          <a:endParaRPr lang="id-ID"/>
        </a:p>
      </dgm:t>
    </dgm:pt>
    <dgm:pt modelId="{6C382016-2EB7-45A3-B610-9251DA068E83}" type="pres">
      <dgm:prSet presAssocID="{04242FCA-FC5B-42B4-A402-2160B0318CE0}" presName="Name37" presStyleLbl="parChTrans1D2" presStyleIdx="0" presStyleCnt="4"/>
      <dgm:spPr/>
      <dgm:t>
        <a:bodyPr/>
        <a:lstStyle/>
        <a:p>
          <a:endParaRPr lang="id-ID"/>
        </a:p>
      </dgm:t>
    </dgm:pt>
    <dgm:pt modelId="{D045151C-91AC-4572-A08F-20975D349536}" type="pres">
      <dgm:prSet presAssocID="{A511AD29-9239-4BDA-A755-BC7351DC974D}" presName="hierRoot2" presStyleCnt="0">
        <dgm:presLayoutVars>
          <dgm:hierBranch val="init"/>
        </dgm:presLayoutVars>
      </dgm:prSet>
      <dgm:spPr/>
      <dgm:t>
        <a:bodyPr/>
        <a:lstStyle/>
        <a:p>
          <a:endParaRPr lang="id-ID"/>
        </a:p>
      </dgm:t>
    </dgm:pt>
    <dgm:pt modelId="{D59F4B93-7BD4-4A9B-B03A-870F356DD967}" type="pres">
      <dgm:prSet presAssocID="{A511AD29-9239-4BDA-A755-BC7351DC974D}" presName="rootComposite" presStyleCnt="0"/>
      <dgm:spPr/>
      <dgm:t>
        <a:bodyPr/>
        <a:lstStyle/>
        <a:p>
          <a:endParaRPr lang="id-ID"/>
        </a:p>
      </dgm:t>
    </dgm:pt>
    <dgm:pt modelId="{E2F6D94B-F495-432E-B141-C802D8ACF364}" type="pres">
      <dgm:prSet presAssocID="{A511AD29-9239-4BDA-A755-BC7351DC974D}" presName="rootText" presStyleLbl="node2" presStyleIdx="0" presStyleCnt="3">
        <dgm:presLayoutVars>
          <dgm:chPref val="3"/>
        </dgm:presLayoutVars>
      </dgm:prSet>
      <dgm:spPr/>
      <dgm:t>
        <a:bodyPr/>
        <a:lstStyle/>
        <a:p>
          <a:endParaRPr lang="id-ID"/>
        </a:p>
      </dgm:t>
    </dgm:pt>
    <dgm:pt modelId="{354BC341-C670-426F-BF93-7B9134E7736C}" type="pres">
      <dgm:prSet presAssocID="{A511AD29-9239-4BDA-A755-BC7351DC974D}" presName="rootConnector" presStyleLbl="node2" presStyleIdx="0" presStyleCnt="3"/>
      <dgm:spPr/>
      <dgm:t>
        <a:bodyPr/>
        <a:lstStyle/>
        <a:p>
          <a:endParaRPr lang="id-ID"/>
        </a:p>
      </dgm:t>
    </dgm:pt>
    <dgm:pt modelId="{D93F207B-520E-4F36-9B90-8CC5DC003528}" type="pres">
      <dgm:prSet presAssocID="{A511AD29-9239-4BDA-A755-BC7351DC974D}" presName="hierChild4" presStyleCnt="0"/>
      <dgm:spPr/>
      <dgm:t>
        <a:bodyPr/>
        <a:lstStyle/>
        <a:p>
          <a:endParaRPr lang="id-ID"/>
        </a:p>
      </dgm:t>
    </dgm:pt>
    <dgm:pt modelId="{BE781C32-A0D7-4AF2-B383-9E789C4F88ED}" type="pres">
      <dgm:prSet presAssocID="{A511AD29-9239-4BDA-A755-BC7351DC974D}" presName="hierChild5" presStyleCnt="0"/>
      <dgm:spPr/>
      <dgm:t>
        <a:bodyPr/>
        <a:lstStyle/>
        <a:p>
          <a:endParaRPr lang="id-ID"/>
        </a:p>
      </dgm:t>
    </dgm:pt>
    <dgm:pt modelId="{D870D7BE-D99F-4805-81B8-1634CE90CF53}" type="pres">
      <dgm:prSet presAssocID="{0FDC8A2C-21FF-4AFB-B2A1-6FBB15401D51}" presName="Name37" presStyleLbl="parChTrans1D2" presStyleIdx="1" presStyleCnt="4"/>
      <dgm:spPr/>
      <dgm:t>
        <a:bodyPr/>
        <a:lstStyle/>
        <a:p>
          <a:endParaRPr lang="id-ID"/>
        </a:p>
      </dgm:t>
    </dgm:pt>
    <dgm:pt modelId="{E091B59C-B1D3-4695-8129-768EB491503C}" type="pres">
      <dgm:prSet presAssocID="{FF860A5A-6366-4795-8500-09AFCD21EDD2}" presName="hierRoot2" presStyleCnt="0">
        <dgm:presLayoutVars>
          <dgm:hierBranch val="init"/>
        </dgm:presLayoutVars>
      </dgm:prSet>
      <dgm:spPr/>
      <dgm:t>
        <a:bodyPr/>
        <a:lstStyle/>
        <a:p>
          <a:endParaRPr lang="id-ID"/>
        </a:p>
      </dgm:t>
    </dgm:pt>
    <dgm:pt modelId="{75C4CD25-01D7-4891-890A-4A7529FD9019}" type="pres">
      <dgm:prSet presAssocID="{FF860A5A-6366-4795-8500-09AFCD21EDD2}" presName="rootComposite" presStyleCnt="0"/>
      <dgm:spPr/>
      <dgm:t>
        <a:bodyPr/>
        <a:lstStyle/>
        <a:p>
          <a:endParaRPr lang="id-ID"/>
        </a:p>
      </dgm:t>
    </dgm:pt>
    <dgm:pt modelId="{68395FC7-942F-43C1-B6A0-722CAA23E4BD}" type="pres">
      <dgm:prSet presAssocID="{FF860A5A-6366-4795-8500-09AFCD21EDD2}" presName="rootText" presStyleLbl="node2" presStyleIdx="1" presStyleCnt="3">
        <dgm:presLayoutVars>
          <dgm:chPref val="3"/>
        </dgm:presLayoutVars>
      </dgm:prSet>
      <dgm:spPr/>
      <dgm:t>
        <a:bodyPr/>
        <a:lstStyle/>
        <a:p>
          <a:endParaRPr lang="id-ID"/>
        </a:p>
      </dgm:t>
    </dgm:pt>
    <dgm:pt modelId="{2CCD8896-4977-46FF-B5FB-F4A5827FBDA2}" type="pres">
      <dgm:prSet presAssocID="{FF860A5A-6366-4795-8500-09AFCD21EDD2}" presName="rootConnector" presStyleLbl="node2" presStyleIdx="1" presStyleCnt="3"/>
      <dgm:spPr/>
      <dgm:t>
        <a:bodyPr/>
        <a:lstStyle/>
        <a:p>
          <a:endParaRPr lang="id-ID"/>
        </a:p>
      </dgm:t>
    </dgm:pt>
    <dgm:pt modelId="{CA5A1AAA-F083-4480-A173-32FCAF56013A}" type="pres">
      <dgm:prSet presAssocID="{FF860A5A-6366-4795-8500-09AFCD21EDD2}" presName="hierChild4" presStyleCnt="0"/>
      <dgm:spPr/>
      <dgm:t>
        <a:bodyPr/>
        <a:lstStyle/>
        <a:p>
          <a:endParaRPr lang="id-ID"/>
        </a:p>
      </dgm:t>
    </dgm:pt>
    <dgm:pt modelId="{C1913663-97A4-4B19-ACC0-5F7905A568B6}" type="pres">
      <dgm:prSet presAssocID="{FF860A5A-6366-4795-8500-09AFCD21EDD2}" presName="hierChild5" presStyleCnt="0"/>
      <dgm:spPr/>
      <dgm:t>
        <a:bodyPr/>
        <a:lstStyle/>
        <a:p>
          <a:endParaRPr lang="id-ID"/>
        </a:p>
      </dgm:t>
    </dgm:pt>
    <dgm:pt modelId="{78899AF9-7562-4E21-A2CA-44F8C298AC29}" type="pres">
      <dgm:prSet presAssocID="{0FB33482-15A9-4F35-95D8-BAB70F989390}" presName="Name37" presStyleLbl="parChTrans1D2" presStyleIdx="2" presStyleCnt="4"/>
      <dgm:spPr/>
      <dgm:t>
        <a:bodyPr/>
        <a:lstStyle/>
        <a:p>
          <a:endParaRPr lang="id-ID"/>
        </a:p>
      </dgm:t>
    </dgm:pt>
    <dgm:pt modelId="{ABAD61AA-E185-4AD2-A32E-F7D025C4541D}" type="pres">
      <dgm:prSet presAssocID="{A911EFF0-33AB-49A9-B56F-5DE3F130FFCF}" presName="hierRoot2" presStyleCnt="0">
        <dgm:presLayoutVars>
          <dgm:hierBranch val="init"/>
        </dgm:presLayoutVars>
      </dgm:prSet>
      <dgm:spPr/>
      <dgm:t>
        <a:bodyPr/>
        <a:lstStyle/>
        <a:p>
          <a:endParaRPr lang="id-ID"/>
        </a:p>
      </dgm:t>
    </dgm:pt>
    <dgm:pt modelId="{9EB03AE8-E232-4F25-B11C-6B1943773D5B}" type="pres">
      <dgm:prSet presAssocID="{A911EFF0-33AB-49A9-B56F-5DE3F130FFCF}" presName="rootComposite" presStyleCnt="0"/>
      <dgm:spPr/>
      <dgm:t>
        <a:bodyPr/>
        <a:lstStyle/>
        <a:p>
          <a:endParaRPr lang="id-ID"/>
        </a:p>
      </dgm:t>
    </dgm:pt>
    <dgm:pt modelId="{66DD48AD-94E6-4F50-BF9A-AA1B71A9AC2E}" type="pres">
      <dgm:prSet presAssocID="{A911EFF0-33AB-49A9-B56F-5DE3F130FFCF}" presName="rootText" presStyleLbl="node2" presStyleIdx="2" presStyleCnt="3">
        <dgm:presLayoutVars>
          <dgm:chPref val="3"/>
        </dgm:presLayoutVars>
      </dgm:prSet>
      <dgm:spPr/>
      <dgm:t>
        <a:bodyPr/>
        <a:lstStyle/>
        <a:p>
          <a:endParaRPr lang="id-ID"/>
        </a:p>
      </dgm:t>
    </dgm:pt>
    <dgm:pt modelId="{D5946CC8-DC7F-448C-BE5E-EB25A2B47C90}" type="pres">
      <dgm:prSet presAssocID="{A911EFF0-33AB-49A9-B56F-5DE3F130FFCF}" presName="rootConnector" presStyleLbl="node2" presStyleIdx="2" presStyleCnt="3"/>
      <dgm:spPr/>
      <dgm:t>
        <a:bodyPr/>
        <a:lstStyle/>
        <a:p>
          <a:endParaRPr lang="id-ID"/>
        </a:p>
      </dgm:t>
    </dgm:pt>
    <dgm:pt modelId="{F7D9255A-6D30-4F51-964F-60B19CFF384C}" type="pres">
      <dgm:prSet presAssocID="{A911EFF0-33AB-49A9-B56F-5DE3F130FFCF}" presName="hierChild4" presStyleCnt="0"/>
      <dgm:spPr/>
      <dgm:t>
        <a:bodyPr/>
        <a:lstStyle/>
        <a:p>
          <a:endParaRPr lang="id-ID"/>
        </a:p>
      </dgm:t>
    </dgm:pt>
    <dgm:pt modelId="{F226E7E1-53A4-43D2-B49C-28C2BFF52A0D}" type="pres">
      <dgm:prSet presAssocID="{A911EFF0-33AB-49A9-B56F-5DE3F130FFCF}" presName="hierChild5" presStyleCnt="0"/>
      <dgm:spPr/>
      <dgm:t>
        <a:bodyPr/>
        <a:lstStyle/>
        <a:p>
          <a:endParaRPr lang="id-ID"/>
        </a:p>
      </dgm:t>
    </dgm:pt>
    <dgm:pt modelId="{142FB363-0D42-4BE8-9C05-8D607A96178B}" type="pres">
      <dgm:prSet presAssocID="{A4601A72-8795-4824-8E65-ECCB6E592A24}" presName="hierChild3" presStyleCnt="0"/>
      <dgm:spPr/>
      <dgm:t>
        <a:bodyPr/>
        <a:lstStyle/>
        <a:p>
          <a:endParaRPr lang="id-ID"/>
        </a:p>
      </dgm:t>
    </dgm:pt>
    <dgm:pt modelId="{425B59FA-C826-4C67-8416-C079F8FA89FC}" type="pres">
      <dgm:prSet presAssocID="{CAC4F2BF-16D0-4301-978B-EF3681EF4265}" presName="Name111" presStyleLbl="parChTrans1D2" presStyleIdx="3" presStyleCnt="4"/>
      <dgm:spPr/>
      <dgm:t>
        <a:bodyPr/>
        <a:lstStyle/>
        <a:p>
          <a:endParaRPr lang="id-ID"/>
        </a:p>
      </dgm:t>
    </dgm:pt>
    <dgm:pt modelId="{E59632C5-BF4F-48B6-A42B-AB439679D281}" type="pres">
      <dgm:prSet presAssocID="{8FBC9B7C-3F29-47D8-B680-E199FD721065}" presName="hierRoot3" presStyleCnt="0">
        <dgm:presLayoutVars>
          <dgm:hierBranch val="init"/>
        </dgm:presLayoutVars>
      </dgm:prSet>
      <dgm:spPr/>
      <dgm:t>
        <a:bodyPr/>
        <a:lstStyle/>
        <a:p>
          <a:endParaRPr lang="id-ID"/>
        </a:p>
      </dgm:t>
    </dgm:pt>
    <dgm:pt modelId="{3338CBCB-AA25-42FB-B454-BD8D0EE6B6E8}" type="pres">
      <dgm:prSet presAssocID="{8FBC9B7C-3F29-47D8-B680-E199FD721065}" presName="rootComposite3" presStyleCnt="0"/>
      <dgm:spPr/>
      <dgm:t>
        <a:bodyPr/>
        <a:lstStyle/>
        <a:p>
          <a:endParaRPr lang="id-ID"/>
        </a:p>
      </dgm:t>
    </dgm:pt>
    <dgm:pt modelId="{D04FE160-6D0B-4271-8164-E45CB00BDA7F}" type="pres">
      <dgm:prSet presAssocID="{8FBC9B7C-3F29-47D8-B680-E199FD721065}" presName="rootText3" presStyleLbl="asst1" presStyleIdx="0" presStyleCnt="1">
        <dgm:presLayoutVars>
          <dgm:chPref val="3"/>
        </dgm:presLayoutVars>
      </dgm:prSet>
      <dgm:spPr/>
      <dgm:t>
        <a:bodyPr/>
        <a:lstStyle/>
        <a:p>
          <a:endParaRPr lang="id-ID"/>
        </a:p>
      </dgm:t>
    </dgm:pt>
    <dgm:pt modelId="{15EF6003-18C2-414F-8700-4FEBB3EFCA6E}" type="pres">
      <dgm:prSet presAssocID="{8FBC9B7C-3F29-47D8-B680-E199FD721065}" presName="rootConnector3" presStyleLbl="asst1" presStyleIdx="0" presStyleCnt="1"/>
      <dgm:spPr/>
      <dgm:t>
        <a:bodyPr/>
        <a:lstStyle/>
        <a:p>
          <a:endParaRPr lang="id-ID"/>
        </a:p>
      </dgm:t>
    </dgm:pt>
    <dgm:pt modelId="{87B234FC-3780-44C2-A39D-A86D57C10FBD}" type="pres">
      <dgm:prSet presAssocID="{8FBC9B7C-3F29-47D8-B680-E199FD721065}" presName="hierChild6" presStyleCnt="0"/>
      <dgm:spPr/>
      <dgm:t>
        <a:bodyPr/>
        <a:lstStyle/>
        <a:p>
          <a:endParaRPr lang="id-ID"/>
        </a:p>
      </dgm:t>
    </dgm:pt>
    <dgm:pt modelId="{CD120C3F-9C71-47D7-9359-02AE3B0EE567}" type="pres">
      <dgm:prSet presAssocID="{8FBC9B7C-3F29-47D8-B680-E199FD721065}" presName="hierChild7" presStyleCnt="0"/>
      <dgm:spPr/>
      <dgm:t>
        <a:bodyPr/>
        <a:lstStyle/>
        <a:p>
          <a:endParaRPr lang="id-ID"/>
        </a:p>
      </dgm:t>
    </dgm:pt>
  </dgm:ptLst>
  <dgm:cxnLst>
    <dgm:cxn modelId="{757AD818-D695-4F76-844C-E2790D57A486}" type="presOf" srcId="{FF860A5A-6366-4795-8500-09AFCD21EDD2}" destId="{68395FC7-942F-43C1-B6A0-722CAA23E4BD}" srcOrd="0" destOrd="0" presId="urn:microsoft.com/office/officeart/2005/8/layout/orgChart1"/>
    <dgm:cxn modelId="{9A62B0B2-B248-4658-86C0-54CCB7D2BF77}" type="presOf" srcId="{8FBC9B7C-3F29-47D8-B680-E199FD721065}" destId="{15EF6003-18C2-414F-8700-4FEBB3EFCA6E}" srcOrd="1" destOrd="0" presId="urn:microsoft.com/office/officeart/2005/8/layout/orgChart1"/>
    <dgm:cxn modelId="{C519E627-869E-45E0-8A1F-0F4B7E8A13CF}" type="presOf" srcId="{CAC4F2BF-16D0-4301-978B-EF3681EF4265}" destId="{425B59FA-C826-4C67-8416-C079F8FA89FC}" srcOrd="0" destOrd="0" presId="urn:microsoft.com/office/officeart/2005/8/layout/orgChart1"/>
    <dgm:cxn modelId="{E548FA2E-B8C1-4876-924E-A7C877FBFE3B}" type="presOf" srcId="{04242FCA-FC5B-42B4-A402-2160B0318CE0}" destId="{6C382016-2EB7-45A3-B610-9251DA068E83}" srcOrd="0" destOrd="0" presId="urn:microsoft.com/office/officeart/2005/8/layout/orgChart1"/>
    <dgm:cxn modelId="{A712CE99-92FA-47F5-B74C-6D6D92864994}" srcId="{A4601A72-8795-4824-8E65-ECCB6E592A24}" destId="{FF860A5A-6366-4795-8500-09AFCD21EDD2}" srcOrd="2" destOrd="0" parTransId="{0FDC8A2C-21FF-4AFB-B2A1-6FBB15401D51}" sibTransId="{672B8F2D-2DC2-4CDF-95AA-00D020F309D5}"/>
    <dgm:cxn modelId="{1E85E5D4-6F01-43F9-B57A-47CF40C62BDE}" type="presOf" srcId="{A511AD29-9239-4BDA-A755-BC7351DC974D}" destId="{E2F6D94B-F495-432E-B141-C802D8ACF364}" srcOrd="0" destOrd="0" presId="urn:microsoft.com/office/officeart/2005/8/layout/orgChart1"/>
    <dgm:cxn modelId="{061A45E9-78EA-407E-93C2-E12A15C5ADE2}" type="presOf" srcId="{A4601A72-8795-4824-8E65-ECCB6E592A24}" destId="{718D77F2-DE46-4969-8FE0-3CD6A1038BDE}" srcOrd="0" destOrd="0" presId="urn:microsoft.com/office/officeart/2005/8/layout/orgChart1"/>
    <dgm:cxn modelId="{7C675C76-38FE-4F9B-8CCE-1B2120EF5B47}" type="presOf" srcId="{0F874997-314D-4C07-AFA5-0612C9862CC3}" destId="{B78D4C92-A2C2-4E13-A16D-D5DE3E26B350}" srcOrd="0" destOrd="0" presId="urn:microsoft.com/office/officeart/2005/8/layout/orgChart1"/>
    <dgm:cxn modelId="{F15C4EE6-D5F1-46CF-A128-93CA06C8DE9C}" type="presOf" srcId="{0FB33482-15A9-4F35-95D8-BAB70F989390}" destId="{78899AF9-7562-4E21-A2CA-44F8C298AC29}" srcOrd="0" destOrd="0" presId="urn:microsoft.com/office/officeart/2005/8/layout/orgChart1"/>
    <dgm:cxn modelId="{1DC20D9A-13F3-48F9-8761-C9E3902D74DC}" type="presOf" srcId="{A511AD29-9239-4BDA-A755-BC7351DC974D}" destId="{354BC341-C670-426F-BF93-7B9134E7736C}" srcOrd="1" destOrd="0" presId="urn:microsoft.com/office/officeart/2005/8/layout/orgChart1"/>
    <dgm:cxn modelId="{75E40D0F-BFFF-41E2-965D-7BAC74D45C66}" type="presOf" srcId="{8FBC9B7C-3F29-47D8-B680-E199FD721065}" destId="{D04FE160-6D0B-4271-8164-E45CB00BDA7F}" srcOrd="0" destOrd="0" presId="urn:microsoft.com/office/officeart/2005/8/layout/orgChart1"/>
    <dgm:cxn modelId="{E8ACD207-E73F-449D-8454-54CAE4C2B18A}" type="presOf" srcId="{FF860A5A-6366-4795-8500-09AFCD21EDD2}" destId="{2CCD8896-4977-46FF-B5FB-F4A5827FBDA2}" srcOrd="1" destOrd="0" presId="urn:microsoft.com/office/officeart/2005/8/layout/orgChart1"/>
    <dgm:cxn modelId="{78C91C29-75BF-47F3-8635-EC7788D3DF34}" srcId="{A4601A72-8795-4824-8E65-ECCB6E592A24}" destId="{A911EFF0-33AB-49A9-B56F-5DE3F130FFCF}" srcOrd="3" destOrd="0" parTransId="{0FB33482-15A9-4F35-95D8-BAB70F989390}" sibTransId="{461AE705-224C-4443-9791-E6FD3D4376A7}"/>
    <dgm:cxn modelId="{36C2EF58-E182-44FD-A36D-E2E874B4B95E}" type="presOf" srcId="{0FDC8A2C-21FF-4AFB-B2A1-6FBB15401D51}" destId="{D870D7BE-D99F-4805-81B8-1634CE90CF53}" srcOrd="0" destOrd="0" presId="urn:microsoft.com/office/officeart/2005/8/layout/orgChart1"/>
    <dgm:cxn modelId="{3CB90534-1A24-4A15-B533-8D128E06EFCE}" srcId="{A4601A72-8795-4824-8E65-ECCB6E592A24}" destId="{A511AD29-9239-4BDA-A755-BC7351DC974D}" srcOrd="1" destOrd="0" parTransId="{04242FCA-FC5B-42B4-A402-2160B0318CE0}" sibTransId="{A15A34DD-90C1-4DFD-B018-835AC4E01459}"/>
    <dgm:cxn modelId="{DFB596A0-6FA7-4F5E-A048-DA1E6F7F63C2}" type="presOf" srcId="{A4601A72-8795-4824-8E65-ECCB6E592A24}" destId="{E0E4F318-FCB2-4353-9F9A-90BB5ECF3122}" srcOrd="1" destOrd="0" presId="urn:microsoft.com/office/officeart/2005/8/layout/orgChart1"/>
    <dgm:cxn modelId="{CFB48996-EC63-4F62-9E20-83BE0A256924}" type="presOf" srcId="{A911EFF0-33AB-49A9-B56F-5DE3F130FFCF}" destId="{66DD48AD-94E6-4F50-BF9A-AA1B71A9AC2E}" srcOrd="0" destOrd="0" presId="urn:microsoft.com/office/officeart/2005/8/layout/orgChart1"/>
    <dgm:cxn modelId="{04A8A868-BA87-4925-B8A6-0F34E8B0FCE2}" srcId="{A4601A72-8795-4824-8E65-ECCB6E592A24}" destId="{8FBC9B7C-3F29-47D8-B680-E199FD721065}" srcOrd="0" destOrd="0" parTransId="{CAC4F2BF-16D0-4301-978B-EF3681EF4265}" sibTransId="{3FEFCEC6-303D-4947-A8BF-F972C4301DE5}"/>
    <dgm:cxn modelId="{430E5744-8D41-4000-AECF-A5C78BDCEBA2}" srcId="{0F874997-314D-4C07-AFA5-0612C9862CC3}" destId="{A4601A72-8795-4824-8E65-ECCB6E592A24}" srcOrd="0" destOrd="0" parTransId="{77CA9805-DFDF-4832-BDBC-E5E1A96218A9}" sibTransId="{1E046215-89BD-4A40-AA29-360ADD96DC32}"/>
    <dgm:cxn modelId="{26654128-ADD2-4F7A-AB7C-5FCC5BDDB2AF}" type="presOf" srcId="{A911EFF0-33AB-49A9-B56F-5DE3F130FFCF}" destId="{D5946CC8-DC7F-448C-BE5E-EB25A2B47C90}" srcOrd="1" destOrd="0" presId="urn:microsoft.com/office/officeart/2005/8/layout/orgChart1"/>
    <dgm:cxn modelId="{5E3EF444-4038-4D96-8022-8DEC18745B9E}" type="presParOf" srcId="{B78D4C92-A2C2-4E13-A16D-D5DE3E26B350}" destId="{D0F48521-1598-4F2A-86E5-90A3A2C769DA}" srcOrd="0" destOrd="0" presId="urn:microsoft.com/office/officeart/2005/8/layout/orgChart1"/>
    <dgm:cxn modelId="{C55FAC6B-5A43-4468-9E06-72F7C25B058E}" type="presParOf" srcId="{D0F48521-1598-4F2A-86E5-90A3A2C769DA}" destId="{C6B8BBB4-088E-4965-BE1A-F160B054E8BA}" srcOrd="0" destOrd="0" presId="urn:microsoft.com/office/officeart/2005/8/layout/orgChart1"/>
    <dgm:cxn modelId="{F103A084-19AC-4DAF-A337-99BA26F9F462}" type="presParOf" srcId="{C6B8BBB4-088E-4965-BE1A-F160B054E8BA}" destId="{718D77F2-DE46-4969-8FE0-3CD6A1038BDE}" srcOrd="0" destOrd="0" presId="urn:microsoft.com/office/officeart/2005/8/layout/orgChart1"/>
    <dgm:cxn modelId="{B2EE8C36-5CA5-499D-AB0C-05FFC71C2343}" type="presParOf" srcId="{C6B8BBB4-088E-4965-BE1A-F160B054E8BA}" destId="{E0E4F318-FCB2-4353-9F9A-90BB5ECF3122}" srcOrd="1" destOrd="0" presId="urn:microsoft.com/office/officeart/2005/8/layout/orgChart1"/>
    <dgm:cxn modelId="{196D3C6F-08EB-43B8-BABE-96DE83C662B4}" type="presParOf" srcId="{D0F48521-1598-4F2A-86E5-90A3A2C769DA}" destId="{F8EC051A-B42B-4E84-9F4F-0E4FD0EA7809}" srcOrd="1" destOrd="0" presId="urn:microsoft.com/office/officeart/2005/8/layout/orgChart1"/>
    <dgm:cxn modelId="{BE29A6ED-CFBE-4F3C-9C58-3D7972CB7BE3}" type="presParOf" srcId="{F8EC051A-B42B-4E84-9F4F-0E4FD0EA7809}" destId="{6C382016-2EB7-45A3-B610-9251DA068E83}" srcOrd="0" destOrd="0" presId="urn:microsoft.com/office/officeart/2005/8/layout/orgChart1"/>
    <dgm:cxn modelId="{7B097BF4-8C45-427D-97C0-D78BBFB20447}" type="presParOf" srcId="{F8EC051A-B42B-4E84-9F4F-0E4FD0EA7809}" destId="{D045151C-91AC-4572-A08F-20975D349536}" srcOrd="1" destOrd="0" presId="urn:microsoft.com/office/officeart/2005/8/layout/orgChart1"/>
    <dgm:cxn modelId="{A17E5E4A-8D87-4759-B0F2-421948A50FEF}" type="presParOf" srcId="{D045151C-91AC-4572-A08F-20975D349536}" destId="{D59F4B93-7BD4-4A9B-B03A-870F356DD967}" srcOrd="0" destOrd="0" presId="urn:microsoft.com/office/officeart/2005/8/layout/orgChart1"/>
    <dgm:cxn modelId="{54701737-92AF-42E4-AAB8-B096B6770251}" type="presParOf" srcId="{D59F4B93-7BD4-4A9B-B03A-870F356DD967}" destId="{E2F6D94B-F495-432E-B141-C802D8ACF364}" srcOrd="0" destOrd="0" presId="urn:microsoft.com/office/officeart/2005/8/layout/orgChart1"/>
    <dgm:cxn modelId="{12EDAF1A-FF1C-40AA-BEC6-1C5060ECCEA8}" type="presParOf" srcId="{D59F4B93-7BD4-4A9B-B03A-870F356DD967}" destId="{354BC341-C670-426F-BF93-7B9134E7736C}" srcOrd="1" destOrd="0" presId="urn:microsoft.com/office/officeart/2005/8/layout/orgChart1"/>
    <dgm:cxn modelId="{A78B5A1B-E7AE-424E-BA9B-D6FAA9F2D193}" type="presParOf" srcId="{D045151C-91AC-4572-A08F-20975D349536}" destId="{D93F207B-520E-4F36-9B90-8CC5DC003528}" srcOrd="1" destOrd="0" presId="urn:microsoft.com/office/officeart/2005/8/layout/orgChart1"/>
    <dgm:cxn modelId="{8C8C6CCA-3A83-4BBF-92D6-45FD7E0E9965}" type="presParOf" srcId="{D045151C-91AC-4572-A08F-20975D349536}" destId="{BE781C32-A0D7-4AF2-B383-9E789C4F88ED}" srcOrd="2" destOrd="0" presId="urn:microsoft.com/office/officeart/2005/8/layout/orgChart1"/>
    <dgm:cxn modelId="{22DA8728-BB2E-4AA1-B661-13B49E1CA255}" type="presParOf" srcId="{F8EC051A-B42B-4E84-9F4F-0E4FD0EA7809}" destId="{D870D7BE-D99F-4805-81B8-1634CE90CF53}" srcOrd="2" destOrd="0" presId="urn:microsoft.com/office/officeart/2005/8/layout/orgChart1"/>
    <dgm:cxn modelId="{FFBDDDB1-9320-4760-824F-D4973CFBFC74}" type="presParOf" srcId="{F8EC051A-B42B-4E84-9F4F-0E4FD0EA7809}" destId="{E091B59C-B1D3-4695-8129-768EB491503C}" srcOrd="3" destOrd="0" presId="urn:microsoft.com/office/officeart/2005/8/layout/orgChart1"/>
    <dgm:cxn modelId="{A5E9511F-83B3-48A6-95BB-50B12F880BE8}" type="presParOf" srcId="{E091B59C-B1D3-4695-8129-768EB491503C}" destId="{75C4CD25-01D7-4891-890A-4A7529FD9019}" srcOrd="0" destOrd="0" presId="urn:microsoft.com/office/officeart/2005/8/layout/orgChart1"/>
    <dgm:cxn modelId="{0058C563-04A5-4596-BAC8-BC749F8800B3}" type="presParOf" srcId="{75C4CD25-01D7-4891-890A-4A7529FD9019}" destId="{68395FC7-942F-43C1-B6A0-722CAA23E4BD}" srcOrd="0" destOrd="0" presId="urn:microsoft.com/office/officeart/2005/8/layout/orgChart1"/>
    <dgm:cxn modelId="{1077A48E-9FA4-468B-ACC7-6BBF254EE1AD}" type="presParOf" srcId="{75C4CD25-01D7-4891-890A-4A7529FD9019}" destId="{2CCD8896-4977-46FF-B5FB-F4A5827FBDA2}" srcOrd="1" destOrd="0" presId="urn:microsoft.com/office/officeart/2005/8/layout/orgChart1"/>
    <dgm:cxn modelId="{974F7095-669F-4A82-840A-7908537CF347}" type="presParOf" srcId="{E091B59C-B1D3-4695-8129-768EB491503C}" destId="{CA5A1AAA-F083-4480-A173-32FCAF56013A}" srcOrd="1" destOrd="0" presId="urn:microsoft.com/office/officeart/2005/8/layout/orgChart1"/>
    <dgm:cxn modelId="{A261BDA7-87D5-46D3-899B-CD53AFEF7C6F}" type="presParOf" srcId="{E091B59C-B1D3-4695-8129-768EB491503C}" destId="{C1913663-97A4-4B19-ACC0-5F7905A568B6}" srcOrd="2" destOrd="0" presId="urn:microsoft.com/office/officeart/2005/8/layout/orgChart1"/>
    <dgm:cxn modelId="{6C9FC2E4-89FD-4757-8D60-BB81A2710629}" type="presParOf" srcId="{F8EC051A-B42B-4E84-9F4F-0E4FD0EA7809}" destId="{78899AF9-7562-4E21-A2CA-44F8C298AC29}" srcOrd="4" destOrd="0" presId="urn:microsoft.com/office/officeart/2005/8/layout/orgChart1"/>
    <dgm:cxn modelId="{5628780C-4E69-4CC4-B949-B561F8C5B2E3}" type="presParOf" srcId="{F8EC051A-B42B-4E84-9F4F-0E4FD0EA7809}" destId="{ABAD61AA-E185-4AD2-A32E-F7D025C4541D}" srcOrd="5" destOrd="0" presId="urn:microsoft.com/office/officeart/2005/8/layout/orgChart1"/>
    <dgm:cxn modelId="{59F32616-365A-4128-BAC4-4E8DBB95BA6F}" type="presParOf" srcId="{ABAD61AA-E185-4AD2-A32E-F7D025C4541D}" destId="{9EB03AE8-E232-4F25-B11C-6B1943773D5B}" srcOrd="0" destOrd="0" presId="urn:microsoft.com/office/officeart/2005/8/layout/orgChart1"/>
    <dgm:cxn modelId="{45E0C79A-6877-4B27-BD0A-461AFDB739C2}" type="presParOf" srcId="{9EB03AE8-E232-4F25-B11C-6B1943773D5B}" destId="{66DD48AD-94E6-4F50-BF9A-AA1B71A9AC2E}" srcOrd="0" destOrd="0" presId="urn:microsoft.com/office/officeart/2005/8/layout/orgChart1"/>
    <dgm:cxn modelId="{AF9086E6-53EF-409C-BFF1-8D558B6A2AAA}" type="presParOf" srcId="{9EB03AE8-E232-4F25-B11C-6B1943773D5B}" destId="{D5946CC8-DC7F-448C-BE5E-EB25A2B47C90}" srcOrd="1" destOrd="0" presId="urn:microsoft.com/office/officeart/2005/8/layout/orgChart1"/>
    <dgm:cxn modelId="{D32E839F-7E8B-44FC-BBC6-D3A90E826064}" type="presParOf" srcId="{ABAD61AA-E185-4AD2-A32E-F7D025C4541D}" destId="{F7D9255A-6D30-4F51-964F-60B19CFF384C}" srcOrd="1" destOrd="0" presId="urn:microsoft.com/office/officeart/2005/8/layout/orgChart1"/>
    <dgm:cxn modelId="{02D9F66E-29D8-43CD-8F40-A7B067ACA1AF}" type="presParOf" srcId="{ABAD61AA-E185-4AD2-A32E-F7D025C4541D}" destId="{F226E7E1-53A4-43D2-B49C-28C2BFF52A0D}" srcOrd="2" destOrd="0" presId="urn:microsoft.com/office/officeart/2005/8/layout/orgChart1"/>
    <dgm:cxn modelId="{233CEE2C-318E-4370-919F-3CA876FC0D47}" type="presParOf" srcId="{D0F48521-1598-4F2A-86E5-90A3A2C769DA}" destId="{142FB363-0D42-4BE8-9C05-8D607A96178B}" srcOrd="2" destOrd="0" presId="urn:microsoft.com/office/officeart/2005/8/layout/orgChart1"/>
    <dgm:cxn modelId="{6F55AD17-4096-46AB-A646-56A47EA54B7F}" type="presParOf" srcId="{142FB363-0D42-4BE8-9C05-8D607A96178B}" destId="{425B59FA-C826-4C67-8416-C079F8FA89FC}" srcOrd="0" destOrd="0" presId="urn:microsoft.com/office/officeart/2005/8/layout/orgChart1"/>
    <dgm:cxn modelId="{FAF171BC-C119-419A-B85B-D2F6DEF8F3E0}" type="presParOf" srcId="{142FB363-0D42-4BE8-9C05-8D607A96178B}" destId="{E59632C5-BF4F-48B6-A42B-AB439679D281}" srcOrd="1" destOrd="0" presId="urn:microsoft.com/office/officeart/2005/8/layout/orgChart1"/>
    <dgm:cxn modelId="{AAABE5F8-236D-48D5-A582-440CC1F1A790}" type="presParOf" srcId="{E59632C5-BF4F-48B6-A42B-AB439679D281}" destId="{3338CBCB-AA25-42FB-B454-BD8D0EE6B6E8}" srcOrd="0" destOrd="0" presId="urn:microsoft.com/office/officeart/2005/8/layout/orgChart1"/>
    <dgm:cxn modelId="{D4A7EAE4-5EB3-41E9-AF1F-2AB57B7DF3B9}" type="presParOf" srcId="{3338CBCB-AA25-42FB-B454-BD8D0EE6B6E8}" destId="{D04FE160-6D0B-4271-8164-E45CB00BDA7F}" srcOrd="0" destOrd="0" presId="urn:microsoft.com/office/officeart/2005/8/layout/orgChart1"/>
    <dgm:cxn modelId="{BB0C311B-BCFC-4DE2-A846-3B5B1DA7A979}" type="presParOf" srcId="{3338CBCB-AA25-42FB-B454-BD8D0EE6B6E8}" destId="{15EF6003-18C2-414F-8700-4FEBB3EFCA6E}" srcOrd="1" destOrd="0" presId="urn:microsoft.com/office/officeart/2005/8/layout/orgChart1"/>
    <dgm:cxn modelId="{465E45C4-5406-4399-9C4F-D6BCD976C498}" type="presParOf" srcId="{E59632C5-BF4F-48B6-A42B-AB439679D281}" destId="{87B234FC-3780-44C2-A39D-A86D57C10FBD}" srcOrd="1" destOrd="0" presId="urn:microsoft.com/office/officeart/2005/8/layout/orgChart1"/>
    <dgm:cxn modelId="{4B0FBF43-6FF3-4A04-A69B-AB0549CB5701}" type="presParOf" srcId="{E59632C5-BF4F-48B6-A42B-AB439679D281}" destId="{CD120C3F-9C71-47D7-9359-02AE3B0EE567}"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5B59FA-C826-4C67-8416-C079F8FA89FC}">
      <dsp:nvSpPr>
        <dsp:cNvPr id="0" name=""/>
        <dsp:cNvSpPr/>
      </dsp:nvSpPr>
      <dsp:spPr>
        <a:xfrm>
          <a:off x="2450151" y="440636"/>
          <a:ext cx="92388" cy="404751"/>
        </a:xfrm>
        <a:custGeom>
          <a:avLst/>
          <a:gdLst/>
          <a:ahLst/>
          <a:cxnLst/>
          <a:rect l="0" t="0" r="0" b="0"/>
          <a:pathLst>
            <a:path>
              <a:moveTo>
                <a:pt x="92388" y="0"/>
              </a:moveTo>
              <a:lnTo>
                <a:pt x="92388" y="404751"/>
              </a:lnTo>
              <a:lnTo>
                <a:pt x="0" y="404751"/>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8899AF9-7562-4E21-A2CA-44F8C298AC29}">
      <dsp:nvSpPr>
        <dsp:cNvPr id="0" name=""/>
        <dsp:cNvSpPr/>
      </dsp:nvSpPr>
      <dsp:spPr>
        <a:xfrm>
          <a:off x="2542540" y="440636"/>
          <a:ext cx="1064673" cy="809503"/>
        </a:xfrm>
        <a:custGeom>
          <a:avLst/>
          <a:gdLst/>
          <a:ahLst/>
          <a:cxnLst/>
          <a:rect l="0" t="0" r="0" b="0"/>
          <a:pathLst>
            <a:path>
              <a:moveTo>
                <a:pt x="0" y="0"/>
              </a:moveTo>
              <a:lnTo>
                <a:pt x="0" y="717114"/>
              </a:lnTo>
              <a:lnTo>
                <a:pt x="1064673" y="717114"/>
              </a:lnTo>
              <a:lnTo>
                <a:pt x="1064673" y="80950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870D7BE-D99F-4805-81B8-1634CE90CF53}">
      <dsp:nvSpPr>
        <dsp:cNvPr id="0" name=""/>
        <dsp:cNvSpPr/>
      </dsp:nvSpPr>
      <dsp:spPr>
        <a:xfrm>
          <a:off x="2496820" y="440636"/>
          <a:ext cx="91440" cy="809503"/>
        </a:xfrm>
        <a:custGeom>
          <a:avLst/>
          <a:gdLst/>
          <a:ahLst/>
          <a:cxnLst/>
          <a:rect l="0" t="0" r="0" b="0"/>
          <a:pathLst>
            <a:path>
              <a:moveTo>
                <a:pt x="45720" y="0"/>
              </a:moveTo>
              <a:lnTo>
                <a:pt x="45720" y="80950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C382016-2EB7-45A3-B610-9251DA068E83}">
      <dsp:nvSpPr>
        <dsp:cNvPr id="0" name=""/>
        <dsp:cNvSpPr/>
      </dsp:nvSpPr>
      <dsp:spPr>
        <a:xfrm>
          <a:off x="1477866" y="440636"/>
          <a:ext cx="1064673" cy="809503"/>
        </a:xfrm>
        <a:custGeom>
          <a:avLst/>
          <a:gdLst/>
          <a:ahLst/>
          <a:cxnLst/>
          <a:rect l="0" t="0" r="0" b="0"/>
          <a:pathLst>
            <a:path>
              <a:moveTo>
                <a:pt x="1064673" y="0"/>
              </a:moveTo>
              <a:lnTo>
                <a:pt x="1064673" y="717114"/>
              </a:lnTo>
              <a:lnTo>
                <a:pt x="0" y="717114"/>
              </a:lnTo>
              <a:lnTo>
                <a:pt x="0" y="809503"/>
              </a:lnTo>
            </a:path>
          </a:pathLst>
        </a:custGeom>
        <a:noFill/>
        <a:ln w="12700" cap="flat" cmpd="sng" algn="ctr">
          <a:solidFill>
            <a:schemeClr val="dk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8D77F2-DE46-4969-8FE0-3CD6A1038BDE}">
      <dsp:nvSpPr>
        <dsp:cNvPr id="0" name=""/>
        <dsp:cNvSpPr/>
      </dsp:nvSpPr>
      <dsp:spPr>
        <a:xfrm>
          <a:off x="1982851" y="689"/>
          <a:ext cx="1119376" cy="4399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t>Otoritas </a:t>
          </a:r>
          <a:r>
            <a:rPr lang="en-US" sz="1000" kern="1200"/>
            <a:t>Keagamaan</a:t>
          </a:r>
          <a:r>
            <a:rPr lang="id-ID" sz="1000" kern="1200"/>
            <a:t>  </a:t>
          </a:r>
          <a:r>
            <a:rPr lang="en-US" sz="1000" kern="1200"/>
            <a:t>di </a:t>
          </a:r>
          <a:r>
            <a:rPr lang="id-ID" sz="1000" kern="1200"/>
            <a:t>Madura</a:t>
          </a:r>
        </a:p>
      </dsp:txBody>
      <dsp:txXfrm>
        <a:off x="1982851" y="689"/>
        <a:ext cx="1119376" cy="439947"/>
      </dsp:txXfrm>
    </dsp:sp>
    <dsp:sp modelId="{E2F6D94B-F495-432E-B141-C802D8ACF364}">
      <dsp:nvSpPr>
        <dsp:cNvPr id="0" name=""/>
        <dsp:cNvSpPr/>
      </dsp:nvSpPr>
      <dsp:spPr>
        <a:xfrm>
          <a:off x="1037919" y="1250140"/>
          <a:ext cx="879895" cy="4399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t>Santri</a:t>
          </a:r>
        </a:p>
      </dsp:txBody>
      <dsp:txXfrm>
        <a:off x="1037919" y="1250140"/>
        <a:ext cx="879895" cy="439947"/>
      </dsp:txXfrm>
    </dsp:sp>
    <dsp:sp modelId="{68395FC7-942F-43C1-B6A0-722CAA23E4BD}">
      <dsp:nvSpPr>
        <dsp:cNvPr id="0" name=""/>
        <dsp:cNvSpPr/>
      </dsp:nvSpPr>
      <dsp:spPr>
        <a:xfrm>
          <a:off x="2102592" y="1250140"/>
          <a:ext cx="879895" cy="4399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t>Wali Santri</a:t>
          </a:r>
        </a:p>
      </dsp:txBody>
      <dsp:txXfrm>
        <a:off x="2102592" y="1250140"/>
        <a:ext cx="879895" cy="439947"/>
      </dsp:txXfrm>
    </dsp:sp>
    <dsp:sp modelId="{66DD48AD-94E6-4F50-BF9A-AA1B71A9AC2E}">
      <dsp:nvSpPr>
        <dsp:cNvPr id="0" name=""/>
        <dsp:cNvSpPr/>
      </dsp:nvSpPr>
      <dsp:spPr>
        <a:xfrm>
          <a:off x="3167265" y="1250140"/>
          <a:ext cx="879895" cy="4399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t>Alumni Santri</a:t>
          </a:r>
        </a:p>
      </dsp:txBody>
      <dsp:txXfrm>
        <a:off x="3167265" y="1250140"/>
        <a:ext cx="879895" cy="439947"/>
      </dsp:txXfrm>
    </dsp:sp>
    <dsp:sp modelId="{D04FE160-6D0B-4271-8164-E45CB00BDA7F}">
      <dsp:nvSpPr>
        <dsp:cNvPr id="0" name=""/>
        <dsp:cNvSpPr/>
      </dsp:nvSpPr>
      <dsp:spPr>
        <a:xfrm>
          <a:off x="1570255" y="625414"/>
          <a:ext cx="879895" cy="439947"/>
        </a:xfrm>
        <a:prstGeom prst="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id-ID" sz="1000" kern="1200"/>
            <a:t>Pondok Pesantren</a:t>
          </a:r>
        </a:p>
      </dsp:txBody>
      <dsp:txXfrm>
        <a:off x="1570255" y="625414"/>
        <a:ext cx="879895" cy="43994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317C03-1B94-40D9-A1C4-91C23F696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751</TotalTime>
  <Pages>15</Pages>
  <Words>5310</Words>
  <Characters>30268</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I</Company>
  <LinksUpToDate>false</LinksUpToDate>
  <CharactersWithSpaces>35507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ACER</dc:creator>
  <cp:lastModifiedBy>Nasirudin Al Ahsani</cp:lastModifiedBy>
  <cp:revision>55</cp:revision>
  <cp:lastPrinted>2021-06-01T13:05:00Z</cp:lastPrinted>
  <dcterms:created xsi:type="dcterms:W3CDTF">2019-09-24T13:37:00Z</dcterms:created>
  <dcterms:modified xsi:type="dcterms:W3CDTF">2021-06-13T13:22:00Z</dcterms:modified>
</cp:coreProperties>
</file>